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3122" w14:textId="77777777" w:rsidR="00DB75B9" w:rsidRDefault="00DB75B9">
      <w:pPr>
        <w:widowControl w:val="0"/>
        <w:pBdr>
          <w:top w:val="nil"/>
          <w:left w:val="nil"/>
          <w:bottom w:val="nil"/>
          <w:right w:val="nil"/>
          <w:between w:val="nil"/>
        </w:pBdr>
        <w:spacing w:after="0"/>
      </w:pPr>
    </w:p>
    <w:p w14:paraId="2DA3D525" w14:textId="6FB2C51B" w:rsidR="00DB75B9" w:rsidRDefault="00A048FF">
      <w:pPr>
        <w:spacing w:after="0" w:line="240" w:lineRule="auto"/>
        <w:jc w:val="right"/>
        <w:rPr>
          <w:rFonts w:ascii="Arial" w:eastAsia="Arial" w:hAnsi="Arial" w:cs="Arial"/>
          <w:sz w:val="24"/>
          <w:szCs w:val="24"/>
        </w:rPr>
      </w:pPr>
      <w:r>
        <w:rPr>
          <w:noProof/>
        </w:rPr>
        <w:drawing>
          <wp:anchor distT="0" distB="0" distL="0" distR="0" simplePos="0" relativeHeight="251655680" behindDoc="0" locked="0" layoutInCell="1" hidden="0" allowOverlap="1" wp14:anchorId="02197852" wp14:editId="38408BC7">
            <wp:simplePos x="0" y="0"/>
            <wp:positionH relativeFrom="column">
              <wp:posOffset>3248025</wp:posOffset>
            </wp:positionH>
            <wp:positionV relativeFrom="paragraph">
              <wp:posOffset>0</wp:posOffset>
            </wp:positionV>
            <wp:extent cx="3409950" cy="514350"/>
            <wp:effectExtent l="0" t="0" r="0" b="0"/>
            <wp:wrapSquare wrapText="bothSides" distT="0" distB="0" distL="0" distR="0"/>
            <wp:docPr id="11" name="image6.jpg" descr="Portsmouth Hospitals ColA"/>
            <wp:cNvGraphicFramePr/>
            <a:graphic xmlns:a="http://schemas.openxmlformats.org/drawingml/2006/main">
              <a:graphicData uri="http://schemas.openxmlformats.org/drawingml/2006/picture">
                <pic:pic xmlns:pic="http://schemas.openxmlformats.org/drawingml/2006/picture">
                  <pic:nvPicPr>
                    <pic:cNvPr id="0" name="image6.jpg" descr="Portsmouth Hospitals ColA"/>
                    <pic:cNvPicPr preferRelativeResize="0"/>
                  </pic:nvPicPr>
                  <pic:blipFill>
                    <a:blip r:embed="rId11"/>
                    <a:srcRect/>
                    <a:stretch>
                      <a:fillRect/>
                    </a:stretch>
                  </pic:blipFill>
                  <pic:spPr>
                    <a:xfrm>
                      <a:off x="0" y="0"/>
                      <a:ext cx="3409950" cy="514350"/>
                    </a:xfrm>
                    <a:prstGeom prst="rect">
                      <a:avLst/>
                    </a:prstGeom>
                    <a:ln/>
                  </pic:spPr>
                </pic:pic>
              </a:graphicData>
            </a:graphic>
          </wp:anchor>
        </w:drawing>
      </w:r>
    </w:p>
    <w:p w14:paraId="0134C696" w14:textId="77777777" w:rsidR="00DB75B9" w:rsidRDefault="00DB75B9">
      <w:pPr>
        <w:spacing w:after="0" w:line="240" w:lineRule="auto"/>
        <w:jc w:val="both"/>
        <w:rPr>
          <w:rFonts w:ascii="Arial" w:eastAsia="Arial" w:hAnsi="Arial" w:cs="Arial"/>
          <w:sz w:val="24"/>
          <w:szCs w:val="24"/>
        </w:rPr>
      </w:pPr>
    </w:p>
    <w:p w14:paraId="60B3094F" w14:textId="77777777" w:rsidR="00DB75B9" w:rsidRDefault="00DB75B9">
      <w:pPr>
        <w:spacing w:after="0" w:line="240" w:lineRule="auto"/>
        <w:jc w:val="right"/>
        <w:rPr>
          <w:rFonts w:ascii="Arial" w:eastAsia="Arial" w:hAnsi="Arial" w:cs="Arial"/>
          <w:sz w:val="24"/>
          <w:szCs w:val="24"/>
        </w:rPr>
      </w:pPr>
    </w:p>
    <w:p w14:paraId="4F790AF8" w14:textId="77777777" w:rsidR="00DB75B9" w:rsidRDefault="00A048FF">
      <w:pPr>
        <w:pBdr>
          <w:top w:val="single" w:sz="4" w:space="1" w:color="000000"/>
          <w:left w:val="single" w:sz="4" w:space="4" w:color="000000"/>
          <w:bottom w:val="single" w:sz="4" w:space="1" w:color="000000"/>
          <w:right w:val="single" w:sz="4" w:space="4" w:color="000000"/>
        </w:pBdr>
        <w:shd w:val="clear" w:color="auto" w:fill="CCCCCC"/>
        <w:spacing w:after="0" w:line="240" w:lineRule="auto"/>
        <w:jc w:val="center"/>
        <w:rPr>
          <w:rFonts w:ascii="Arial" w:eastAsia="Arial" w:hAnsi="Arial" w:cs="Arial"/>
          <w:b/>
          <w:sz w:val="24"/>
          <w:szCs w:val="24"/>
        </w:rPr>
      </w:pPr>
      <w:r>
        <w:rPr>
          <w:noProof/>
        </w:rPr>
        <w:drawing>
          <wp:anchor distT="0" distB="0" distL="0" distR="0" simplePos="0" relativeHeight="251656704" behindDoc="0" locked="0" layoutInCell="1" hidden="0" allowOverlap="1" wp14:anchorId="269A88FF" wp14:editId="11866BF7">
            <wp:simplePos x="0" y="0"/>
            <wp:positionH relativeFrom="column">
              <wp:posOffset>-685799</wp:posOffset>
            </wp:positionH>
            <wp:positionV relativeFrom="paragraph">
              <wp:posOffset>95250</wp:posOffset>
            </wp:positionV>
            <wp:extent cx="1180648" cy="943754"/>
            <wp:effectExtent l="0" t="0" r="0" b="0"/>
            <wp:wrapSquare wrapText="bothSides" distT="0" distB="0" distL="0" distR="0"/>
            <wp:docPr id="10"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2"/>
                    <a:srcRect/>
                    <a:stretch>
                      <a:fillRect/>
                    </a:stretch>
                  </pic:blipFill>
                  <pic:spPr>
                    <a:xfrm>
                      <a:off x="0" y="0"/>
                      <a:ext cx="1180648" cy="943754"/>
                    </a:xfrm>
                    <a:prstGeom prst="rect">
                      <a:avLst/>
                    </a:prstGeom>
                    <a:ln/>
                  </pic:spPr>
                </pic:pic>
              </a:graphicData>
            </a:graphic>
          </wp:anchor>
        </w:drawing>
      </w:r>
    </w:p>
    <w:p w14:paraId="71A6A747" w14:textId="77777777" w:rsidR="00DB75B9" w:rsidRDefault="00DB75B9">
      <w:pPr>
        <w:pBdr>
          <w:top w:val="single" w:sz="4" w:space="1" w:color="000000"/>
          <w:left w:val="single" w:sz="4" w:space="4" w:color="000000"/>
          <w:bottom w:val="single" w:sz="4" w:space="1" w:color="000000"/>
          <w:right w:val="single" w:sz="4" w:space="4" w:color="000000"/>
        </w:pBdr>
        <w:shd w:val="clear" w:color="auto" w:fill="CCCCCC"/>
        <w:spacing w:after="0" w:line="240" w:lineRule="auto"/>
        <w:jc w:val="center"/>
        <w:rPr>
          <w:rFonts w:ascii="Arial" w:eastAsia="Arial" w:hAnsi="Arial" w:cs="Arial"/>
          <w:b/>
          <w:sz w:val="24"/>
          <w:szCs w:val="24"/>
        </w:rPr>
      </w:pPr>
    </w:p>
    <w:p w14:paraId="216C512C" w14:textId="77777777" w:rsidR="00DB75B9" w:rsidRDefault="00A048FF">
      <w:pPr>
        <w:pBdr>
          <w:top w:val="single" w:sz="4" w:space="1" w:color="000000"/>
          <w:left w:val="single" w:sz="4" w:space="4" w:color="000000"/>
          <w:bottom w:val="single" w:sz="4" w:space="1" w:color="000000"/>
          <w:right w:val="single" w:sz="4" w:space="4" w:color="000000"/>
        </w:pBdr>
        <w:shd w:val="clear" w:color="auto" w:fill="CCCCCC"/>
        <w:spacing w:after="0" w:line="240" w:lineRule="auto"/>
        <w:jc w:val="center"/>
        <w:rPr>
          <w:rFonts w:ascii="Arial" w:eastAsia="Arial" w:hAnsi="Arial" w:cs="Arial"/>
          <w:b/>
          <w:sz w:val="32"/>
          <w:szCs w:val="32"/>
        </w:rPr>
      </w:pPr>
      <w:r>
        <w:rPr>
          <w:rFonts w:ascii="Arial" w:eastAsia="Arial" w:hAnsi="Arial" w:cs="Arial"/>
          <w:b/>
          <w:sz w:val="32"/>
          <w:szCs w:val="32"/>
        </w:rPr>
        <w:t>CARE OF AN ADULT PATIENT AFTER DEATH</w:t>
      </w:r>
    </w:p>
    <w:p w14:paraId="5372BA8F" w14:textId="77777777" w:rsidR="00DB75B9" w:rsidRDefault="00DB75B9">
      <w:pPr>
        <w:pBdr>
          <w:top w:val="single" w:sz="4" w:space="1" w:color="000000"/>
          <w:left w:val="single" w:sz="4" w:space="4" w:color="000000"/>
          <w:bottom w:val="single" w:sz="4" w:space="1" w:color="000000"/>
          <w:right w:val="single" w:sz="4" w:space="4" w:color="000000"/>
        </w:pBdr>
        <w:shd w:val="clear" w:color="auto" w:fill="CCCCCC"/>
        <w:spacing w:after="0" w:line="240" w:lineRule="auto"/>
        <w:jc w:val="center"/>
        <w:rPr>
          <w:rFonts w:ascii="Arial" w:eastAsia="Arial" w:hAnsi="Arial" w:cs="Arial"/>
          <w:sz w:val="24"/>
          <w:szCs w:val="24"/>
        </w:rPr>
      </w:pPr>
    </w:p>
    <w:p w14:paraId="736BD4EA" w14:textId="77777777" w:rsidR="00DB75B9" w:rsidRDefault="00DB75B9">
      <w:pPr>
        <w:pBdr>
          <w:top w:val="single" w:sz="4" w:space="1" w:color="000000"/>
          <w:left w:val="single" w:sz="4" w:space="4" w:color="000000"/>
          <w:bottom w:val="single" w:sz="4" w:space="1" w:color="000000"/>
          <w:right w:val="single" w:sz="4" w:space="4" w:color="000000"/>
        </w:pBdr>
        <w:shd w:val="clear" w:color="auto" w:fill="CCCCCC"/>
        <w:spacing w:after="0" w:line="240" w:lineRule="auto"/>
        <w:jc w:val="center"/>
        <w:rPr>
          <w:rFonts w:ascii="Arial" w:eastAsia="Arial" w:hAnsi="Arial" w:cs="Arial"/>
          <w:b/>
          <w:sz w:val="24"/>
          <w:szCs w:val="24"/>
        </w:rPr>
      </w:pPr>
    </w:p>
    <w:p w14:paraId="0AD41477" w14:textId="77777777" w:rsidR="00DB75B9" w:rsidRDefault="00DB75B9">
      <w:pPr>
        <w:spacing w:after="0" w:line="240" w:lineRule="auto"/>
        <w:jc w:val="center"/>
        <w:rPr>
          <w:rFonts w:ascii="Arial" w:eastAsia="Arial" w:hAnsi="Arial" w:cs="Arial"/>
          <w:sz w:val="24"/>
          <w:szCs w:val="24"/>
        </w:rPr>
      </w:pPr>
    </w:p>
    <w:p w14:paraId="0521CBA9" w14:textId="77777777" w:rsidR="00DB75B9" w:rsidRDefault="00DB75B9">
      <w:pPr>
        <w:spacing w:after="0" w:line="240" w:lineRule="auto"/>
        <w:jc w:val="right"/>
        <w:rPr>
          <w:rFonts w:ascii="Arial" w:eastAsia="Arial" w:hAnsi="Arial" w:cs="Arial"/>
          <w:sz w:val="24"/>
          <w:szCs w:val="24"/>
        </w:rPr>
      </w:pPr>
    </w:p>
    <w:tbl>
      <w:tblPr>
        <w:tblStyle w:val="a"/>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8"/>
        <w:gridCol w:w="5603"/>
      </w:tblGrid>
      <w:tr w:rsidR="00DB75B9" w14:paraId="5EC6405F" w14:textId="77777777">
        <w:trPr>
          <w:trHeight w:val="454"/>
        </w:trPr>
        <w:tc>
          <w:tcPr>
            <w:tcW w:w="4428" w:type="dxa"/>
            <w:vAlign w:val="center"/>
          </w:tcPr>
          <w:p w14:paraId="7C8ECF3C" w14:textId="77777777" w:rsidR="00DB75B9" w:rsidRDefault="00A048FF">
            <w:pPr>
              <w:spacing w:before="60" w:after="60" w:line="240" w:lineRule="auto"/>
              <w:rPr>
                <w:rFonts w:ascii="Arial" w:eastAsia="Arial" w:hAnsi="Arial" w:cs="Arial"/>
              </w:rPr>
            </w:pPr>
            <w:r>
              <w:rPr>
                <w:rFonts w:ascii="Arial" w:eastAsia="Arial" w:hAnsi="Arial" w:cs="Arial"/>
              </w:rPr>
              <w:t>Version</w:t>
            </w:r>
          </w:p>
        </w:tc>
        <w:tc>
          <w:tcPr>
            <w:tcW w:w="5603" w:type="dxa"/>
            <w:vAlign w:val="center"/>
          </w:tcPr>
          <w:p w14:paraId="0DB11D85" w14:textId="77777777" w:rsidR="00DB75B9" w:rsidRDefault="00A048FF">
            <w:pPr>
              <w:spacing w:before="60" w:after="60" w:line="240" w:lineRule="auto"/>
              <w:rPr>
                <w:rFonts w:ascii="Arial" w:eastAsia="Arial" w:hAnsi="Arial" w:cs="Arial"/>
              </w:rPr>
            </w:pPr>
            <w:r>
              <w:rPr>
                <w:rFonts w:ascii="Arial" w:eastAsia="Arial" w:hAnsi="Arial" w:cs="Arial"/>
              </w:rPr>
              <w:t>7</w:t>
            </w:r>
          </w:p>
        </w:tc>
      </w:tr>
      <w:tr w:rsidR="00DB75B9" w14:paraId="00A5E40A" w14:textId="77777777">
        <w:trPr>
          <w:trHeight w:val="454"/>
        </w:trPr>
        <w:tc>
          <w:tcPr>
            <w:tcW w:w="4428" w:type="dxa"/>
            <w:vAlign w:val="center"/>
          </w:tcPr>
          <w:p w14:paraId="76A05A2B" w14:textId="77777777" w:rsidR="00DB75B9" w:rsidRDefault="00A048FF">
            <w:pPr>
              <w:spacing w:before="60" w:after="60" w:line="240" w:lineRule="auto"/>
              <w:rPr>
                <w:rFonts w:ascii="Arial" w:eastAsia="Arial" w:hAnsi="Arial" w:cs="Arial"/>
              </w:rPr>
            </w:pPr>
            <w:r>
              <w:rPr>
                <w:rFonts w:ascii="Arial" w:eastAsia="Arial" w:hAnsi="Arial" w:cs="Arial"/>
              </w:rPr>
              <w:t>Name of responsible (ratifying) committee</w:t>
            </w:r>
          </w:p>
        </w:tc>
        <w:tc>
          <w:tcPr>
            <w:tcW w:w="5603" w:type="dxa"/>
            <w:vAlign w:val="center"/>
          </w:tcPr>
          <w:p w14:paraId="00B025C7" w14:textId="77777777" w:rsidR="00DB75B9" w:rsidRDefault="00A048FF">
            <w:pPr>
              <w:spacing w:before="60" w:after="60" w:line="240" w:lineRule="auto"/>
              <w:rPr>
                <w:rFonts w:ascii="Arial" w:eastAsia="Arial" w:hAnsi="Arial" w:cs="Arial"/>
              </w:rPr>
            </w:pPr>
            <w:r>
              <w:rPr>
                <w:rFonts w:ascii="Arial" w:eastAsia="Arial" w:hAnsi="Arial" w:cs="Arial"/>
              </w:rPr>
              <w:t>Nursing and Midwifery</w:t>
            </w:r>
          </w:p>
        </w:tc>
      </w:tr>
      <w:tr w:rsidR="00DB75B9" w14:paraId="6BC6C7F0" w14:textId="77777777">
        <w:trPr>
          <w:trHeight w:val="454"/>
        </w:trPr>
        <w:tc>
          <w:tcPr>
            <w:tcW w:w="4428" w:type="dxa"/>
            <w:vAlign w:val="center"/>
          </w:tcPr>
          <w:p w14:paraId="772A1591" w14:textId="77777777" w:rsidR="00DB75B9" w:rsidRDefault="00A048FF">
            <w:pPr>
              <w:spacing w:before="60" w:after="60" w:line="240" w:lineRule="auto"/>
              <w:rPr>
                <w:rFonts w:ascii="Arial" w:eastAsia="Arial" w:hAnsi="Arial" w:cs="Arial"/>
              </w:rPr>
            </w:pPr>
            <w:r>
              <w:rPr>
                <w:rFonts w:ascii="Arial" w:eastAsia="Arial" w:hAnsi="Arial" w:cs="Arial"/>
              </w:rPr>
              <w:t>Date ratified</w:t>
            </w:r>
          </w:p>
        </w:tc>
        <w:tc>
          <w:tcPr>
            <w:tcW w:w="5603" w:type="dxa"/>
            <w:vAlign w:val="center"/>
          </w:tcPr>
          <w:p w14:paraId="248A6163" w14:textId="77777777" w:rsidR="00DB75B9" w:rsidRDefault="00A048FF">
            <w:pPr>
              <w:spacing w:before="60" w:after="60" w:line="240" w:lineRule="auto"/>
              <w:rPr>
                <w:rFonts w:ascii="Arial" w:eastAsia="Arial" w:hAnsi="Arial" w:cs="Arial"/>
              </w:rPr>
            </w:pPr>
            <w:r>
              <w:rPr>
                <w:rFonts w:ascii="Arial" w:eastAsia="Arial" w:hAnsi="Arial" w:cs="Arial"/>
              </w:rPr>
              <w:t>21 March 2017</w:t>
            </w:r>
          </w:p>
        </w:tc>
      </w:tr>
      <w:tr w:rsidR="00DB75B9" w14:paraId="5936679A" w14:textId="77777777">
        <w:trPr>
          <w:trHeight w:val="454"/>
        </w:trPr>
        <w:tc>
          <w:tcPr>
            <w:tcW w:w="4428" w:type="dxa"/>
            <w:vAlign w:val="center"/>
          </w:tcPr>
          <w:p w14:paraId="43F12C23" w14:textId="77777777" w:rsidR="00DB75B9" w:rsidRDefault="00A048FF">
            <w:pPr>
              <w:spacing w:before="60" w:after="60" w:line="240" w:lineRule="auto"/>
              <w:rPr>
                <w:rFonts w:ascii="Arial" w:eastAsia="Arial" w:hAnsi="Arial" w:cs="Arial"/>
              </w:rPr>
            </w:pPr>
            <w:r>
              <w:rPr>
                <w:rFonts w:ascii="Arial" w:eastAsia="Arial" w:hAnsi="Arial" w:cs="Arial"/>
              </w:rPr>
              <w:t>Document Manager (job title)</w:t>
            </w:r>
          </w:p>
        </w:tc>
        <w:tc>
          <w:tcPr>
            <w:tcW w:w="5603" w:type="dxa"/>
            <w:vAlign w:val="center"/>
          </w:tcPr>
          <w:p w14:paraId="16370E90" w14:textId="77777777" w:rsidR="00DB75B9" w:rsidRDefault="00A048FF">
            <w:pPr>
              <w:spacing w:before="60" w:after="60" w:line="240" w:lineRule="auto"/>
              <w:rPr>
                <w:rFonts w:ascii="Arial" w:eastAsia="Arial" w:hAnsi="Arial" w:cs="Arial"/>
              </w:rPr>
            </w:pPr>
            <w:r>
              <w:rPr>
                <w:rFonts w:ascii="Arial" w:eastAsia="Arial" w:hAnsi="Arial" w:cs="Arial"/>
              </w:rPr>
              <w:t>Head of Nursing with Hospital Palliative Care team portfolio</w:t>
            </w:r>
          </w:p>
        </w:tc>
      </w:tr>
      <w:tr w:rsidR="00DB75B9" w14:paraId="030DEB1D" w14:textId="77777777">
        <w:trPr>
          <w:trHeight w:val="454"/>
        </w:trPr>
        <w:tc>
          <w:tcPr>
            <w:tcW w:w="4428" w:type="dxa"/>
            <w:vAlign w:val="center"/>
          </w:tcPr>
          <w:p w14:paraId="17316F1E" w14:textId="77777777" w:rsidR="00DB75B9" w:rsidRDefault="00A048FF">
            <w:pPr>
              <w:spacing w:before="60" w:after="60" w:line="240" w:lineRule="auto"/>
              <w:rPr>
                <w:rFonts w:ascii="Arial" w:eastAsia="Arial" w:hAnsi="Arial" w:cs="Arial"/>
              </w:rPr>
            </w:pPr>
            <w:r>
              <w:rPr>
                <w:rFonts w:ascii="Arial" w:eastAsia="Arial" w:hAnsi="Arial" w:cs="Arial"/>
              </w:rPr>
              <w:t>Date issued</w:t>
            </w:r>
          </w:p>
        </w:tc>
        <w:tc>
          <w:tcPr>
            <w:tcW w:w="5603" w:type="dxa"/>
            <w:vAlign w:val="center"/>
          </w:tcPr>
          <w:p w14:paraId="5E808227" w14:textId="77777777" w:rsidR="00DB75B9" w:rsidRDefault="00A048FF">
            <w:pPr>
              <w:spacing w:before="60" w:after="60" w:line="240" w:lineRule="auto"/>
              <w:rPr>
                <w:rFonts w:ascii="Arial" w:eastAsia="Arial" w:hAnsi="Arial" w:cs="Arial"/>
              </w:rPr>
            </w:pPr>
            <w:r>
              <w:rPr>
                <w:rFonts w:ascii="Arial" w:eastAsia="Arial" w:hAnsi="Arial" w:cs="Arial"/>
              </w:rPr>
              <w:t>03 May 2017</w:t>
            </w:r>
          </w:p>
        </w:tc>
      </w:tr>
      <w:tr w:rsidR="00DB75B9" w14:paraId="3BE6BC36" w14:textId="77777777">
        <w:trPr>
          <w:trHeight w:val="454"/>
        </w:trPr>
        <w:tc>
          <w:tcPr>
            <w:tcW w:w="4428" w:type="dxa"/>
            <w:vAlign w:val="center"/>
          </w:tcPr>
          <w:p w14:paraId="48015BF3" w14:textId="77777777" w:rsidR="00DB75B9" w:rsidRDefault="00A048FF">
            <w:pPr>
              <w:spacing w:before="60" w:after="60" w:line="240" w:lineRule="auto"/>
              <w:rPr>
                <w:rFonts w:ascii="Arial" w:eastAsia="Arial" w:hAnsi="Arial" w:cs="Arial"/>
              </w:rPr>
            </w:pPr>
            <w:r>
              <w:rPr>
                <w:rFonts w:ascii="Arial" w:eastAsia="Arial" w:hAnsi="Arial" w:cs="Arial"/>
              </w:rPr>
              <w:t>Review date</w:t>
            </w:r>
          </w:p>
        </w:tc>
        <w:tc>
          <w:tcPr>
            <w:tcW w:w="5603" w:type="dxa"/>
            <w:vAlign w:val="center"/>
          </w:tcPr>
          <w:p w14:paraId="77315DC1" w14:textId="77777777" w:rsidR="00DB75B9" w:rsidRDefault="00A048FF">
            <w:pPr>
              <w:spacing w:before="60" w:after="60" w:line="240" w:lineRule="auto"/>
              <w:rPr>
                <w:rFonts w:ascii="Arial" w:eastAsia="Arial" w:hAnsi="Arial" w:cs="Arial"/>
              </w:rPr>
            </w:pPr>
            <w:r>
              <w:rPr>
                <w:rFonts w:ascii="Arial" w:eastAsia="Arial" w:hAnsi="Arial" w:cs="Arial"/>
              </w:rPr>
              <w:t>02 May 2019</w:t>
            </w:r>
          </w:p>
        </w:tc>
      </w:tr>
      <w:tr w:rsidR="00DB75B9" w14:paraId="1ACC4ABB" w14:textId="77777777">
        <w:trPr>
          <w:trHeight w:val="454"/>
        </w:trPr>
        <w:tc>
          <w:tcPr>
            <w:tcW w:w="4428" w:type="dxa"/>
            <w:vAlign w:val="center"/>
          </w:tcPr>
          <w:p w14:paraId="1DCF2A47" w14:textId="77777777" w:rsidR="00DB75B9" w:rsidRDefault="00A048FF">
            <w:pPr>
              <w:spacing w:before="60" w:after="60" w:line="240" w:lineRule="auto"/>
              <w:rPr>
                <w:rFonts w:ascii="Arial" w:eastAsia="Arial" w:hAnsi="Arial" w:cs="Arial"/>
              </w:rPr>
            </w:pPr>
            <w:r>
              <w:rPr>
                <w:rFonts w:ascii="Arial" w:eastAsia="Arial" w:hAnsi="Arial" w:cs="Arial"/>
              </w:rPr>
              <w:t>Electronic location</w:t>
            </w:r>
          </w:p>
        </w:tc>
        <w:tc>
          <w:tcPr>
            <w:tcW w:w="5603" w:type="dxa"/>
            <w:vAlign w:val="center"/>
          </w:tcPr>
          <w:p w14:paraId="2F95A449" w14:textId="77777777" w:rsidR="00DB75B9" w:rsidRDefault="00A048FF">
            <w:pPr>
              <w:spacing w:before="60" w:after="60" w:line="240" w:lineRule="auto"/>
              <w:rPr>
                <w:rFonts w:ascii="Arial" w:eastAsia="Arial" w:hAnsi="Arial" w:cs="Arial"/>
              </w:rPr>
            </w:pPr>
            <w:r>
              <w:rPr>
                <w:rFonts w:ascii="Arial" w:eastAsia="Arial" w:hAnsi="Arial" w:cs="Arial"/>
              </w:rPr>
              <w:t>Clinical Policies</w:t>
            </w:r>
          </w:p>
        </w:tc>
      </w:tr>
      <w:tr w:rsidR="00DB75B9" w14:paraId="3B9CDE46" w14:textId="77777777">
        <w:trPr>
          <w:trHeight w:val="454"/>
        </w:trPr>
        <w:tc>
          <w:tcPr>
            <w:tcW w:w="4428" w:type="dxa"/>
            <w:vAlign w:val="center"/>
          </w:tcPr>
          <w:p w14:paraId="2A5BA2FB" w14:textId="77777777" w:rsidR="00DB75B9" w:rsidRDefault="00A048FF">
            <w:pPr>
              <w:spacing w:before="60" w:after="60" w:line="240" w:lineRule="auto"/>
              <w:rPr>
                <w:rFonts w:ascii="Arial" w:eastAsia="Arial" w:hAnsi="Arial" w:cs="Arial"/>
              </w:rPr>
            </w:pPr>
            <w:r>
              <w:rPr>
                <w:rFonts w:ascii="Arial" w:eastAsia="Arial" w:hAnsi="Arial" w:cs="Arial"/>
              </w:rPr>
              <w:t>Related Procedural Documents</w:t>
            </w:r>
          </w:p>
        </w:tc>
        <w:tc>
          <w:tcPr>
            <w:tcW w:w="5603" w:type="dxa"/>
            <w:vAlign w:val="center"/>
          </w:tcPr>
          <w:p w14:paraId="18882FC2" w14:textId="77777777" w:rsidR="00DB75B9" w:rsidRDefault="00A048FF">
            <w:pPr>
              <w:spacing w:before="60" w:after="60" w:line="240" w:lineRule="auto"/>
              <w:rPr>
                <w:rFonts w:ascii="Arial" w:eastAsia="Arial" w:hAnsi="Arial" w:cs="Arial"/>
              </w:rPr>
            </w:pPr>
            <w:r>
              <w:rPr>
                <w:rFonts w:ascii="Arial" w:eastAsia="Arial" w:hAnsi="Arial" w:cs="Arial"/>
              </w:rPr>
              <w:t>Royal Marsden Manual of Clinical Nursing Procedures, Certification and Registration of death with Bereavement Services, Respect and Dignity, Patient Property, Infection Control, DNACPR</w:t>
            </w:r>
          </w:p>
        </w:tc>
      </w:tr>
      <w:tr w:rsidR="00DB75B9" w14:paraId="350256C3" w14:textId="77777777">
        <w:trPr>
          <w:trHeight w:val="454"/>
        </w:trPr>
        <w:tc>
          <w:tcPr>
            <w:tcW w:w="4428" w:type="dxa"/>
            <w:vAlign w:val="center"/>
          </w:tcPr>
          <w:p w14:paraId="0C07F122" w14:textId="77777777" w:rsidR="00DB75B9" w:rsidRDefault="00A048FF">
            <w:pPr>
              <w:spacing w:before="60" w:after="60" w:line="240" w:lineRule="auto"/>
              <w:rPr>
                <w:rFonts w:ascii="Arial" w:eastAsia="Arial" w:hAnsi="Arial" w:cs="Arial"/>
              </w:rPr>
            </w:pPr>
            <w:r>
              <w:rPr>
                <w:rFonts w:ascii="Arial" w:eastAsia="Arial" w:hAnsi="Arial" w:cs="Arial"/>
              </w:rPr>
              <w:t>Key Words (to aid with searching)</w:t>
            </w:r>
          </w:p>
        </w:tc>
        <w:tc>
          <w:tcPr>
            <w:tcW w:w="5603" w:type="dxa"/>
            <w:vAlign w:val="center"/>
          </w:tcPr>
          <w:p w14:paraId="27BA66B1" w14:textId="77777777" w:rsidR="00DB75B9" w:rsidRDefault="00A048FF">
            <w:pPr>
              <w:spacing w:before="60" w:after="60" w:line="240" w:lineRule="auto"/>
              <w:rPr>
                <w:rFonts w:ascii="Arial" w:eastAsia="Arial" w:hAnsi="Arial" w:cs="Arial"/>
              </w:rPr>
            </w:pPr>
            <w:r>
              <w:rPr>
                <w:rFonts w:ascii="Arial" w:eastAsia="Arial" w:hAnsi="Arial" w:cs="Arial"/>
              </w:rPr>
              <w:t>Nurses, Doctors, Chaplaincy, Bereavement, Achieving Priorities of Care, End of Life</w:t>
            </w:r>
          </w:p>
        </w:tc>
      </w:tr>
    </w:tbl>
    <w:p w14:paraId="35C7551A" w14:textId="77777777" w:rsidR="00DB75B9" w:rsidRDefault="00DB75B9">
      <w:pPr>
        <w:spacing w:after="0" w:line="240" w:lineRule="auto"/>
        <w:jc w:val="right"/>
        <w:rPr>
          <w:rFonts w:ascii="Arial" w:eastAsia="Arial" w:hAnsi="Arial" w:cs="Arial"/>
        </w:rPr>
      </w:pPr>
    </w:p>
    <w:p w14:paraId="3B188D41" w14:textId="77777777" w:rsidR="00DB75B9" w:rsidRDefault="00DB75B9">
      <w:pPr>
        <w:spacing w:after="0" w:line="240" w:lineRule="auto"/>
        <w:jc w:val="right"/>
        <w:rPr>
          <w:rFonts w:ascii="Arial" w:eastAsia="Arial" w:hAnsi="Arial" w:cs="Arial"/>
        </w:rPr>
      </w:pPr>
    </w:p>
    <w:p w14:paraId="37EFC30A" w14:textId="77777777" w:rsidR="00DB75B9" w:rsidRDefault="00A048FF">
      <w:pPr>
        <w:spacing w:after="0" w:line="240" w:lineRule="auto"/>
        <w:rPr>
          <w:rFonts w:ascii="Arial" w:eastAsia="Arial" w:hAnsi="Arial" w:cs="Arial"/>
          <w:b/>
        </w:rPr>
      </w:pPr>
      <w:r>
        <w:rPr>
          <w:rFonts w:ascii="Arial" w:eastAsia="Arial" w:hAnsi="Arial" w:cs="Arial"/>
          <w:b/>
        </w:rPr>
        <w:t>Version Tracking</w:t>
      </w:r>
    </w:p>
    <w:tbl>
      <w:tblPr>
        <w:tblStyle w:val="a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417"/>
        <w:gridCol w:w="4678"/>
        <w:gridCol w:w="2977"/>
      </w:tblGrid>
      <w:tr w:rsidR="00DB75B9" w14:paraId="46CF3803" w14:textId="77777777">
        <w:tc>
          <w:tcPr>
            <w:tcW w:w="959" w:type="dxa"/>
            <w:shd w:val="clear" w:color="auto" w:fill="auto"/>
          </w:tcPr>
          <w:p w14:paraId="041A3AF7"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Version</w:t>
            </w:r>
          </w:p>
        </w:tc>
        <w:tc>
          <w:tcPr>
            <w:tcW w:w="1417" w:type="dxa"/>
            <w:shd w:val="clear" w:color="auto" w:fill="auto"/>
          </w:tcPr>
          <w:p w14:paraId="7D54D185"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Date Ratified</w:t>
            </w:r>
          </w:p>
        </w:tc>
        <w:tc>
          <w:tcPr>
            <w:tcW w:w="4678" w:type="dxa"/>
            <w:shd w:val="clear" w:color="auto" w:fill="auto"/>
          </w:tcPr>
          <w:p w14:paraId="39F6D992"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Brief Summary of Changes</w:t>
            </w:r>
          </w:p>
        </w:tc>
        <w:tc>
          <w:tcPr>
            <w:tcW w:w="2977" w:type="dxa"/>
            <w:shd w:val="clear" w:color="auto" w:fill="auto"/>
          </w:tcPr>
          <w:p w14:paraId="4E05926D"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Author</w:t>
            </w:r>
          </w:p>
        </w:tc>
      </w:tr>
      <w:tr w:rsidR="00DB75B9" w14:paraId="07DF55B5" w14:textId="77777777">
        <w:tc>
          <w:tcPr>
            <w:tcW w:w="959" w:type="dxa"/>
            <w:shd w:val="clear" w:color="auto" w:fill="auto"/>
          </w:tcPr>
          <w:p w14:paraId="16A4B1D2"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7</w:t>
            </w:r>
          </w:p>
        </w:tc>
        <w:tc>
          <w:tcPr>
            <w:tcW w:w="1417" w:type="dxa"/>
            <w:shd w:val="clear" w:color="auto" w:fill="auto"/>
          </w:tcPr>
          <w:p w14:paraId="474679E3" w14:textId="77777777" w:rsidR="00DB75B9" w:rsidRDefault="00A048FF">
            <w:pPr>
              <w:spacing w:before="60" w:after="60" w:line="240" w:lineRule="auto"/>
              <w:jc w:val="center"/>
              <w:rPr>
                <w:rFonts w:ascii="Arial" w:eastAsia="Arial" w:hAnsi="Arial" w:cs="Arial"/>
                <w:sz w:val="20"/>
                <w:szCs w:val="20"/>
              </w:rPr>
            </w:pPr>
            <w:bookmarkStart w:id="0" w:name="_heading=h.gjdgxs" w:colFirst="0" w:colLast="0"/>
            <w:bookmarkEnd w:id="0"/>
            <w:r>
              <w:rPr>
                <w:rFonts w:ascii="Arial" w:eastAsia="Arial" w:hAnsi="Arial" w:cs="Arial"/>
                <w:sz w:val="20"/>
                <w:szCs w:val="20"/>
              </w:rPr>
              <w:t>21/03/2017</w:t>
            </w:r>
          </w:p>
        </w:tc>
        <w:tc>
          <w:tcPr>
            <w:tcW w:w="4678" w:type="dxa"/>
            <w:shd w:val="clear" w:color="auto" w:fill="auto"/>
          </w:tcPr>
          <w:p w14:paraId="75BEE6EF"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Policy reviewed and updated to provide focus on Care of Adults Patients after death and include reference to APoC document</w:t>
            </w:r>
          </w:p>
        </w:tc>
        <w:tc>
          <w:tcPr>
            <w:tcW w:w="2977" w:type="dxa"/>
            <w:shd w:val="clear" w:color="auto" w:fill="auto"/>
          </w:tcPr>
          <w:p w14:paraId="37AE4720"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Head of Nursing with Hospital Palliative Care team portfolio</w:t>
            </w:r>
          </w:p>
          <w:p w14:paraId="33EB6A79"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Lead Nurse Hospital Palliative Care Team</w:t>
            </w:r>
          </w:p>
          <w:p w14:paraId="6960613F"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Deputy Head of Education</w:t>
            </w:r>
          </w:p>
          <w:p w14:paraId="317F9E0E"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Mortuary Manager</w:t>
            </w:r>
          </w:p>
        </w:tc>
      </w:tr>
      <w:tr w:rsidR="00DB75B9" w14:paraId="3B919028" w14:textId="77777777">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1DE7B355"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CD78EA8" w14:textId="77777777" w:rsidR="00DB75B9" w:rsidRDefault="00A048FF">
            <w:pPr>
              <w:spacing w:before="60" w:after="60" w:line="240" w:lineRule="auto"/>
              <w:jc w:val="center"/>
              <w:rPr>
                <w:rFonts w:ascii="Arial" w:eastAsia="Arial" w:hAnsi="Arial" w:cs="Arial"/>
                <w:sz w:val="20"/>
                <w:szCs w:val="20"/>
              </w:rPr>
            </w:pPr>
            <w:r>
              <w:rPr>
                <w:rFonts w:ascii="Arial" w:eastAsia="Arial" w:hAnsi="Arial" w:cs="Arial"/>
                <w:sz w:val="20"/>
                <w:szCs w:val="20"/>
              </w:rPr>
              <w:t>08/05/2014</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8A782"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 xml:space="preserve">Removal references to LCP and addition of care plan prompts as an appendix; Amendment of guidance for use of body bags, addition of doctors to print name and put their bleep number when verifying death on the ward, and names of those present at a death to be stated.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8F1652"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Dawn Traer, Senior Bereavement Officer</w:t>
            </w:r>
          </w:p>
          <w:p w14:paraId="21581771"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Vivien Alexander, Matron</w:t>
            </w:r>
          </w:p>
          <w:p w14:paraId="4B8800C0" w14:textId="77777777" w:rsidR="00DB75B9" w:rsidRDefault="00A048FF">
            <w:pPr>
              <w:spacing w:before="60" w:after="60" w:line="240" w:lineRule="auto"/>
              <w:rPr>
                <w:rFonts w:ascii="Arial" w:eastAsia="Arial" w:hAnsi="Arial" w:cs="Arial"/>
                <w:sz w:val="20"/>
                <w:szCs w:val="20"/>
              </w:rPr>
            </w:pPr>
            <w:r>
              <w:rPr>
                <w:rFonts w:ascii="Arial" w:eastAsia="Arial" w:hAnsi="Arial" w:cs="Arial"/>
                <w:sz w:val="20"/>
                <w:szCs w:val="20"/>
              </w:rPr>
              <w:t>Anne Lindsay, Chaplain</w:t>
            </w:r>
          </w:p>
        </w:tc>
      </w:tr>
    </w:tbl>
    <w:p w14:paraId="5A54102B" w14:textId="77777777" w:rsidR="00DB75B9" w:rsidRDefault="00A048FF">
      <w:pPr>
        <w:spacing w:after="0" w:line="240" w:lineRule="auto"/>
        <w:rPr>
          <w:rFonts w:ascii="Arial" w:eastAsia="Arial" w:hAnsi="Arial" w:cs="Arial"/>
          <w:b/>
          <w:sz w:val="24"/>
          <w:szCs w:val="24"/>
        </w:rPr>
      </w:pPr>
      <w:r>
        <w:br w:type="page"/>
      </w:r>
      <w:r>
        <w:rPr>
          <w:rFonts w:ascii="Arial" w:eastAsia="Arial" w:hAnsi="Arial" w:cs="Arial"/>
          <w:b/>
          <w:sz w:val="24"/>
          <w:szCs w:val="24"/>
        </w:rPr>
        <w:lastRenderedPageBreak/>
        <w:t>CONTENTS</w:t>
      </w:r>
    </w:p>
    <w:p w14:paraId="65FD1FF4" w14:textId="77777777" w:rsidR="00DB75B9" w:rsidRDefault="00DB75B9">
      <w:pPr>
        <w:spacing w:after="0" w:line="240" w:lineRule="auto"/>
        <w:rPr>
          <w:rFonts w:ascii="Arial" w:eastAsia="Arial" w:hAnsi="Arial" w:cs="Arial"/>
          <w:b/>
          <w:sz w:val="24"/>
          <w:szCs w:val="24"/>
        </w:rPr>
      </w:pPr>
    </w:p>
    <w:p w14:paraId="3ABFC7C8" w14:textId="77777777" w:rsidR="00DB75B9" w:rsidRDefault="00DB75B9">
      <w:pPr>
        <w:keepNext/>
        <w:keepLines/>
        <w:pBdr>
          <w:top w:val="nil"/>
          <w:left w:val="nil"/>
          <w:bottom w:val="nil"/>
          <w:right w:val="nil"/>
          <w:between w:val="nil"/>
        </w:pBdr>
        <w:spacing w:before="480" w:after="0"/>
        <w:ind w:left="567" w:hanging="397"/>
        <w:rPr>
          <w:rFonts w:ascii="Cambria" w:eastAsia="Cambria" w:hAnsi="Cambria" w:cs="Cambria"/>
          <w:b/>
          <w:color w:val="366091"/>
          <w:sz w:val="28"/>
          <w:szCs w:val="28"/>
        </w:rPr>
      </w:pPr>
    </w:p>
    <w:sdt>
      <w:sdtPr>
        <w:id w:val="1138622825"/>
        <w:docPartObj>
          <w:docPartGallery w:val="Table of Contents"/>
          <w:docPartUnique/>
        </w:docPartObj>
      </w:sdtPr>
      <w:sdtEndPr/>
      <w:sdtContent>
        <w:p w14:paraId="6A600BF6" w14:textId="77777777" w:rsidR="00DB75B9" w:rsidRDefault="00A048FF">
          <w:pPr>
            <w:pBdr>
              <w:top w:val="nil"/>
              <w:left w:val="nil"/>
              <w:bottom w:val="nil"/>
              <w:right w:val="nil"/>
              <w:between w:val="nil"/>
            </w:pBdr>
            <w:tabs>
              <w:tab w:val="left" w:pos="426"/>
              <w:tab w:val="right" w:pos="9861"/>
            </w:tabs>
            <w:spacing w:before="60" w:after="0" w:line="240" w:lineRule="auto"/>
            <w:ind w:left="425" w:hanging="425"/>
            <w:jc w:val="both"/>
            <w:rPr>
              <w:color w:val="000000"/>
            </w:rPr>
          </w:pPr>
          <w:r>
            <w:fldChar w:fldCharType="begin"/>
          </w:r>
          <w:r>
            <w:instrText xml:space="preserve"> TOC \h \u \z </w:instrText>
          </w:r>
          <w:r>
            <w:fldChar w:fldCharType="separate"/>
          </w:r>
          <w:hyperlink w:anchor="_heading=h.30j0zll">
            <w:r>
              <w:rPr>
                <w:rFonts w:ascii="Arial" w:eastAsia="Arial" w:hAnsi="Arial" w:cs="Arial"/>
                <w:color w:val="000000"/>
              </w:rPr>
              <w:t>1.</w:t>
            </w:r>
          </w:hyperlink>
          <w:hyperlink w:anchor="_heading=h.30j0zll">
            <w:r>
              <w:rPr>
                <w:color w:val="000000"/>
              </w:rPr>
              <w:tab/>
            </w:r>
          </w:hyperlink>
          <w:r>
            <w:fldChar w:fldCharType="begin"/>
          </w:r>
          <w:r>
            <w:instrText xml:space="preserve"> PAGEREF _heading=h.30j0zll \h </w:instrText>
          </w:r>
          <w:r>
            <w:fldChar w:fldCharType="separate"/>
          </w:r>
          <w:r>
            <w:rPr>
              <w:rFonts w:ascii="Arial" w:eastAsia="Arial" w:hAnsi="Arial" w:cs="Arial"/>
              <w:color w:val="000000"/>
            </w:rPr>
            <w:t>INTRODUCTION</w:t>
          </w:r>
          <w:r>
            <w:rPr>
              <w:rFonts w:ascii="Arial" w:eastAsia="Arial" w:hAnsi="Arial" w:cs="Arial"/>
              <w:color w:val="000000"/>
            </w:rPr>
            <w:tab/>
            <w:t>4</w:t>
          </w:r>
          <w:r>
            <w:fldChar w:fldCharType="end"/>
          </w:r>
        </w:p>
        <w:p w14:paraId="01B7C113"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1fob9te">
            <w:r w:rsidR="00A048FF">
              <w:rPr>
                <w:rFonts w:ascii="Arial" w:eastAsia="Arial" w:hAnsi="Arial" w:cs="Arial"/>
                <w:color w:val="000000"/>
              </w:rPr>
              <w:t>2.</w:t>
            </w:r>
          </w:hyperlink>
          <w:hyperlink w:anchor="_heading=h.1fob9te">
            <w:r w:rsidR="00A048FF">
              <w:rPr>
                <w:color w:val="000000"/>
              </w:rPr>
              <w:tab/>
            </w:r>
          </w:hyperlink>
          <w:r w:rsidR="00A048FF">
            <w:fldChar w:fldCharType="begin"/>
          </w:r>
          <w:r w:rsidR="00A048FF">
            <w:instrText xml:space="preserve"> PAGEREF _heading=h.1fob9te \h </w:instrText>
          </w:r>
          <w:r w:rsidR="00A048FF">
            <w:fldChar w:fldCharType="separate"/>
          </w:r>
          <w:r w:rsidR="00A048FF">
            <w:rPr>
              <w:rFonts w:ascii="Arial" w:eastAsia="Arial" w:hAnsi="Arial" w:cs="Arial"/>
              <w:color w:val="000000"/>
            </w:rPr>
            <w:t>PURPOSE</w:t>
          </w:r>
          <w:r w:rsidR="00A048FF">
            <w:rPr>
              <w:rFonts w:ascii="Arial" w:eastAsia="Arial" w:hAnsi="Arial" w:cs="Arial"/>
              <w:color w:val="000000"/>
            </w:rPr>
            <w:tab/>
            <w:t>4</w:t>
          </w:r>
          <w:r w:rsidR="00A048FF">
            <w:fldChar w:fldCharType="end"/>
          </w:r>
        </w:p>
        <w:p w14:paraId="0176AE2D"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3znysh7">
            <w:r w:rsidR="00A048FF">
              <w:rPr>
                <w:rFonts w:ascii="Arial" w:eastAsia="Arial" w:hAnsi="Arial" w:cs="Arial"/>
                <w:color w:val="000000"/>
              </w:rPr>
              <w:t>3.</w:t>
            </w:r>
          </w:hyperlink>
          <w:hyperlink w:anchor="_heading=h.3znysh7">
            <w:r w:rsidR="00A048FF">
              <w:rPr>
                <w:color w:val="000000"/>
              </w:rPr>
              <w:tab/>
            </w:r>
          </w:hyperlink>
          <w:r w:rsidR="00A048FF">
            <w:fldChar w:fldCharType="begin"/>
          </w:r>
          <w:r w:rsidR="00A048FF">
            <w:instrText xml:space="preserve"> PAGEREF _heading=h.3znysh7 \h </w:instrText>
          </w:r>
          <w:r w:rsidR="00A048FF">
            <w:fldChar w:fldCharType="separate"/>
          </w:r>
          <w:r w:rsidR="00A048FF">
            <w:rPr>
              <w:rFonts w:ascii="Arial" w:eastAsia="Arial" w:hAnsi="Arial" w:cs="Arial"/>
              <w:color w:val="000000"/>
            </w:rPr>
            <w:t>SCOPE</w:t>
          </w:r>
          <w:r w:rsidR="00A048FF">
            <w:rPr>
              <w:rFonts w:ascii="Arial" w:eastAsia="Arial" w:hAnsi="Arial" w:cs="Arial"/>
              <w:color w:val="000000"/>
            </w:rPr>
            <w:tab/>
            <w:t>4</w:t>
          </w:r>
          <w:r w:rsidR="00A048FF">
            <w:fldChar w:fldCharType="end"/>
          </w:r>
        </w:p>
        <w:p w14:paraId="4104B7A3"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2et92p0">
            <w:r w:rsidR="00A048FF">
              <w:rPr>
                <w:rFonts w:ascii="Arial" w:eastAsia="Arial" w:hAnsi="Arial" w:cs="Arial"/>
                <w:color w:val="000000"/>
              </w:rPr>
              <w:t>4.</w:t>
            </w:r>
          </w:hyperlink>
          <w:hyperlink w:anchor="_heading=h.2et92p0">
            <w:r w:rsidR="00A048FF">
              <w:rPr>
                <w:color w:val="000000"/>
              </w:rPr>
              <w:tab/>
            </w:r>
          </w:hyperlink>
          <w:r w:rsidR="00A048FF">
            <w:fldChar w:fldCharType="begin"/>
          </w:r>
          <w:r w:rsidR="00A048FF">
            <w:instrText xml:space="preserve"> PAGEREF _heading=h.2et92p0 \h </w:instrText>
          </w:r>
          <w:r w:rsidR="00A048FF">
            <w:fldChar w:fldCharType="separate"/>
          </w:r>
          <w:r w:rsidR="00A048FF">
            <w:rPr>
              <w:rFonts w:ascii="Arial" w:eastAsia="Arial" w:hAnsi="Arial" w:cs="Arial"/>
              <w:color w:val="000000"/>
            </w:rPr>
            <w:t>DEFINITIONS</w:t>
          </w:r>
          <w:r w:rsidR="00A048FF">
            <w:rPr>
              <w:rFonts w:ascii="Arial" w:eastAsia="Arial" w:hAnsi="Arial" w:cs="Arial"/>
              <w:color w:val="000000"/>
            </w:rPr>
            <w:tab/>
            <w:t>4</w:t>
          </w:r>
          <w:r w:rsidR="00A048FF">
            <w:fldChar w:fldCharType="end"/>
          </w:r>
        </w:p>
        <w:p w14:paraId="6D05B708"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tyjcwt">
            <w:r w:rsidR="00A048FF">
              <w:rPr>
                <w:rFonts w:ascii="Arial" w:eastAsia="Arial" w:hAnsi="Arial" w:cs="Arial"/>
                <w:color w:val="000000"/>
              </w:rPr>
              <w:t>5.</w:t>
            </w:r>
          </w:hyperlink>
          <w:hyperlink w:anchor="_heading=h.tyjcwt">
            <w:r w:rsidR="00A048FF">
              <w:rPr>
                <w:color w:val="000000"/>
              </w:rPr>
              <w:tab/>
            </w:r>
          </w:hyperlink>
          <w:r w:rsidR="00A048FF">
            <w:fldChar w:fldCharType="begin"/>
          </w:r>
          <w:r w:rsidR="00A048FF">
            <w:instrText xml:space="preserve"> PAGEREF _heading=h.tyjcwt \h </w:instrText>
          </w:r>
          <w:r w:rsidR="00A048FF">
            <w:fldChar w:fldCharType="separate"/>
          </w:r>
          <w:r w:rsidR="00A048FF">
            <w:rPr>
              <w:rFonts w:ascii="Arial" w:eastAsia="Arial" w:hAnsi="Arial" w:cs="Arial"/>
              <w:color w:val="000000"/>
            </w:rPr>
            <w:t>DUTIES AND RESPONSIBILITIES</w:t>
          </w:r>
          <w:r w:rsidR="00A048FF">
            <w:rPr>
              <w:rFonts w:ascii="Arial" w:eastAsia="Arial" w:hAnsi="Arial" w:cs="Arial"/>
              <w:color w:val="000000"/>
            </w:rPr>
            <w:tab/>
            <w:t>5</w:t>
          </w:r>
          <w:r w:rsidR="00A048FF">
            <w:fldChar w:fldCharType="end"/>
          </w:r>
        </w:p>
        <w:p w14:paraId="0F4B9E4D"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1t3h5sf">
            <w:r w:rsidR="00A048FF">
              <w:rPr>
                <w:rFonts w:ascii="Arial" w:eastAsia="Arial" w:hAnsi="Arial" w:cs="Arial"/>
                <w:color w:val="000000"/>
              </w:rPr>
              <w:t>6.</w:t>
            </w:r>
          </w:hyperlink>
          <w:hyperlink w:anchor="_heading=h.1t3h5sf">
            <w:r w:rsidR="00A048FF">
              <w:rPr>
                <w:color w:val="000000"/>
              </w:rPr>
              <w:tab/>
            </w:r>
          </w:hyperlink>
          <w:r w:rsidR="00A048FF">
            <w:fldChar w:fldCharType="begin"/>
          </w:r>
          <w:r w:rsidR="00A048FF">
            <w:instrText xml:space="preserve"> PAGEREF _heading=h.1t3h5sf \h </w:instrText>
          </w:r>
          <w:r w:rsidR="00A048FF">
            <w:fldChar w:fldCharType="separate"/>
          </w:r>
          <w:r w:rsidR="00A048FF">
            <w:rPr>
              <w:rFonts w:ascii="Arial" w:eastAsia="Arial" w:hAnsi="Arial" w:cs="Arial"/>
              <w:color w:val="000000"/>
            </w:rPr>
            <w:t>PROCESS</w:t>
          </w:r>
          <w:r w:rsidR="00A048FF">
            <w:rPr>
              <w:rFonts w:ascii="Arial" w:eastAsia="Arial" w:hAnsi="Arial" w:cs="Arial"/>
              <w:color w:val="000000"/>
            </w:rPr>
            <w:tab/>
            <w:t>6</w:t>
          </w:r>
          <w:r w:rsidR="00A048FF">
            <w:fldChar w:fldCharType="end"/>
          </w:r>
        </w:p>
        <w:p w14:paraId="6304B521"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26in1rg">
            <w:r w:rsidR="00A048FF">
              <w:rPr>
                <w:rFonts w:ascii="Arial" w:eastAsia="Arial" w:hAnsi="Arial" w:cs="Arial"/>
                <w:color w:val="000000"/>
              </w:rPr>
              <w:t>7.</w:t>
            </w:r>
          </w:hyperlink>
          <w:hyperlink w:anchor="_heading=h.26in1rg">
            <w:r w:rsidR="00A048FF">
              <w:rPr>
                <w:color w:val="000000"/>
              </w:rPr>
              <w:tab/>
            </w:r>
          </w:hyperlink>
          <w:r w:rsidR="00A048FF">
            <w:fldChar w:fldCharType="begin"/>
          </w:r>
          <w:r w:rsidR="00A048FF">
            <w:instrText xml:space="preserve"> PAGEREF _heading=h.26in1rg \h </w:instrText>
          </w:r>
          <w:r w:rsidR="00A048FF">
            <w:fldChar w:fldCharType="separate"/>
          </w:r>
          <w:r w:rsidR="00A048FF">
            <w:rPr>
              <w:rFonts w:ascii="Arial" w:eastAsia="Arial" w:hAnsi="Arial" w:cs="Arial"/>
              <w:color w:val="000000"/>
            </w:rPr>
            <w:t>TRAINING REQUIREMENTS</w:t>
          </w:r>
          <w:r w:rsidR="00A048FF">
            <w:rPr>
              <w:rFonts w:ascii="Arial" w:eastAsia="Arial" w:hAnsi="Arial" w:cs="Arial"/>
              <w:color w:val="000000"/>
            </w:rPr>
            <w:tab/>
            <w:t>9</w:t>
          </w:r>
          <w:r w:rsidR="00A048FF">
            <w:fldChar w:fldCharType="end"/>
          </w:r>
        </w:p>
        <w:p w14:paraId="46A5A5EE"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lnxbz9">
            <w:r w:rsidR="00A048FF">
              <w:rPr>
                <w:rFonts w:ascii="Arial" w:eastAsia="Arial" w:hAnsi="Arial" w:cs="Arial"/>
                <w:color w:val="000000"/>
              </w:rPr>
              <w:t>8.</w:t>
            </w:r>
          </w:hyperlink>
          <w:hyperlink w:anchor="_heading=h.lnxbz9">
            <w:r w:rsidR="00A048FF">
              <w:rPr>
                <w:color w:val="000000"/>
              </w:rPr>
              <w:tab/>
            </w:r>
          </w:hyperlink>
          <w:r w:rsidR="00A048FF">
            <w:fldChar w:fldCharType="begin"/>
          </w:r>
          <w:r w:rsidR="00A048FF">
            <w:instrText xml:space="preserve"> PAGEREF _heading=h.lnxbz9 \h </w:instrText>
          </w:r>
          <w:r w:rsidR="00A048FF">
            <w:fldChar w:fldCharType="separate"/>
          </w:r>
          <w:r w:rsidR="00A048FF">
            <w:rPr>
              <w:rFonts w:ascii="Arial" w:eastAsia="Arial" w:hAnsi="Arial" w:cs="Arial"/>
              <w:color w:val="000000"/>
            </w:rPr>
            <w:t>REFERENCES AND ASSOCIATED DOCUMENTATION</w:t>
          </w:r>
          <w:r w:rsidR="00A048FF">
            <w:rPr>
              <w:rFonts w:ascii="Arial" w:eastAsia="Arial" w:hAnsi="Arial" w:cs="Arial"/>
              <w:color w:val="000000"/>
            </w:rPr>
            <w:tab/>
            <w:t>9</w:t>
          </w:r>
          <w:r w:rsidR="00A048FF">
            <w:fldChar w:fldCharType="end"/>
          </w:r>
        </w:p>
        <w:p w14:paraId="5BDB675D"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35nkun2">
            <w:r w:rsidR="00A048FF">
              <w:rPr>
                <w:rFonts w:ascii="Arial" w:eastAsia="Arial" w:hAnsi="Arial" w:cs="Arial"/>
                <w:color w:val="000000"/>
              </w:rPr>
              <w:t>9.</w:t>
            </w:r>
          </w:hyperlink>
          <w:hyperlink w:anchor="_heading=h.35nkun2">
            <w:r w:rsidR="00A048FF">
              <w:rPr>
                <w:color w:val="000000"/>
              </w:rPr>
              <w:tab/>
            </w:r>
          </w:hyperlink>
          <w:r w:rsidR="00A048FF">
            <w:fldChar w:fldCharType="begin"/>
          </w:r>
          <w:r w:rsidR="00A048FF">
            <w:instrText xml:space="preserve"> PAGEREF _heading=h.35nkun2 \h </w:instrText>
          </w:r>
          <w:r w:rsidR="00A048FF">
            <w:fldChar w:fldCharType="separate"/>
          </w:r>
          <w:r w:rsidR="00A048FF">
            <w:rPr>
              <w:rFonts w:ascii="Arial" w:eastAsia="Arial" w:hAnsi="Arial" w:cs="Arial"/>
              <w:color w:val="000000"/>
            </w:rPr>
            <w:t>EQUALITY IMPACT STATEMENT</w:t>
          </w:r>
          <w:r w:rsidR="00A048FF">
            <w:rPr>
              <w:rFonts w:ascii="Arial" w:eastAsia="Arial" w:hAnsi="Arial" w:cs="Arial"/>
              <w:color w:val="000000"/>
            </w:rPr>
            <w:tab/>
            <w:t>9</w:t>
          </w:r>
          <w:r w:rsidR="00A048FF">
            <w:fldChar w:fldCharType="end"/>
          </w:r>
        </w:p>
        <w:p w14:paraId="0B1934B4"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1ksv4uv">
            <w:r w:rsidR="00A048FF">
              <w:rPr>
                <w:rFonts w:ascii="Arial" w:eastAsia="Arial" w:hAnsi="Arial" w:cs="Arial"/>
                <w:color w:val="000000"/>
              </w:rPr>
              <w:t>10.</w:t>
            </w:r>
          </w:hyperlink>
          <w:hyperlink w:anchor="_heading=h.1ksv4uv">
            <w:r w:rsidR="00A048FF">
              <w:rPr>
                <w:color w:val="000000"/>
              </w:rPr>
              <w:tab/>
            </w:r>
          </w:hyperlink>
          <w:r w:rsidR="00A048FF">
            <w:fldChar w:fldCharType="begin"/>
          </w:r>
          <w:r w:rsidR="00A048FF">
            <w:instrText xml:space="preserve"> PAGEREF _heading=h.1ksv4uv \h </w:instrText>
          </w:r>
          <w:r w:rsidR="00A048FF">
            <w:fldChar w:fldCharType="separate"/>
          </w:r>
          <w:r w:rsidR="00A048FF">
            <w:rPr>
              <w:rFonts w:ascii="Arial" w:eastAsia="Arial" w:hAnsi="Arial" w:cs="Arial"/>
              <w:color w:val="000000"/>
            </w:rPr>
            <w:t>MONITORING COMPLIANCE</w:t>
          </w:r>
          <w:r w:rsidR="00A048FF">
            <w:rPr>
              <w:rFonts w:ascii="Arial" w:eastAsia="Arial" w:hAnsi="Arial" w:cs="Arial"/>
              <w:color w:val="000000"/>
            </w:rPr>
            <w:tab/>
            <w:t>10</w:t>
          </w:r>
          <w:r w:rsidR="00A048FF">
            <w:fldChar w:fldCharType="end"/>
          </w:r>
        </w:p>
        <w:p w14:paraId="61078FAA"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44sinio">
            <w:r w:rsidR="00A048FF">
              <w:rPr>
                <w:rFonts w:ascii="Arial" w:eastAsia="Arial" w:hAnsi="Arial" w:cs="Arial"/>
                <w:color w:val="000000"/>
              </w:rPr>
              <w:t>APPENDIX A: PROCEDURE FOR WHEN A PATIENT DIES</w:t>
            </w:r>
            <w:r w:rsidR="00A048FF">
              <w:rPr>
                <w:rFonts w:ascii="Arial" w:eastAsia="Arial" w:hAnsi="Arial" w:cs="Arial"/>
                <w:color w:val="000000"/>
              </w:rPr>
              <w:tab/>
              <w:t>11</w:t>
            </w:r>
          </w:hyperlink>
        </w:p>
        <w:p w14:paraId="7A1F6863"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2jxsxqh">
            <w:r w:rsidR="00A048FF">
              <w:rPr>
                <w:rFonts w:ascii="Arial" w:eastAsia="Arial" w:hAnsi="Arial" w:cs="Arial"/>
                <w:color w:val="000000"/>
              </w:rPr>
              <w:t>APPENDIX B: PREPARATION OF THE DECEASED PATIENT</w:t>
            </w:r>
            <w:r w:rsidR="00A048FF">
              <w:rPr>
                <w:rFonts w:ascii="Arial" w:eastAsia="Arial" w:hAnsi="Arial" w:cs="Arial"/>
                <w:color w:val="000000"/>
              </w:rPr>
              <w:tab/>
              <w:t>13</w:t>
            </w:r>
          </w:hyperlink>
        </w:p>
        <w:p w14:paraId="21F492EE"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3j2qqm3">
            <w:r w:rsidR="00A048FF">
              <w:rPr>
                <w:rFonts w:ascii="Arial" w:eastAsia="Arial" w:hAnsi="Arial" w:cs="Arial"/>
                <w:color w:val="000000"/>
              </w:rPr>
              <w:t>APPENDIX C: RELIGIOUS AND CULTURAL ISSUES FOR PATIENTS DYING IN HOSPITAL</w:t>
            </w:r>
            <w:r w:rsidR="00A048FF">
              <w:rPr>
                <w:rFonts w:ascii="Arial" w:eastAsia="Arial" w:hAnsi="Arial" w:cs="Arial"/>
                <w:color w:val="000000"/>
              </w:rPr>
              <w:tab/>
              <w:t>15</w:t>
            </w:r>
          </w:hyperlink>
        </w:p>
        <w:p w14:paraId="3EB57CC4"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1y810tw">
            <w:r w:rsidR="00A048FF">
              <w:rPr>
                <w:rFonts w:ascii="Arial" w:eastAsia="Arial" w:hAnsi="Arial" w:cs="Arial"/>
                <w:color w:val="000000"/>
              </w:rPr>
              <w:t>APPENDIX D: TRANSPORT OF DECEASED PATIENTS</w:t>
            </w:r>
            <w:r w:rsidR="00A048FF">
              <w:rPr>
                <w:rFonts w:ascii="Arial" w:eastAsia="Arial" w:hAnsi="Arial" w:cs="Arial"/>
                <w:color w:val="000000"/>
              </w:rPr>
              <w:tab/>
              <w:t>16</w:t>
            </w:r>
          </w:hyperlink>
        </w:p>
        <w:p w14:paraId="53804FE8"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4i7ojhp">
            <w:r w:rsidR="00A048FF">
              <w:rPr>
                <w:rFonts w:ascii="Arial" w:eastAsia="Arial" w:hAnsi="Arial" w:cs="Arial"/>
                <w:color w:val="000000"/>
              </w:rPr>
              <w:t>APPENDIX E:  CHECKLISTS: WHEN A PATIENT DIES</w:t>
            </w:r>
            <w:r w:rsidR="00A048FF">
              <w:rPr>
                <w:rFonts w:ascii="Arial" w:eastAsia="Arial" w:hAnsi="Arial" w:cs="Arial"/>
                <w:color w:val="000000"/>
              </w:rPr>
              <w:tab/>
              <w:t>17</w:t>
            </w:r>
          </w:hyperlink>
        </w:p>
        <w:p w14:paraId="7C8655EA"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2xcytpi">
            <w:r w:rsidR="00A048FF">
              <w:rPr>
                <w:rFonts w:ascii="Arial" w:eastAsia="Arial" w:hAnsi="Arial" w:cs="Arial"/>
                <w:color w:val="000000"/>
              </w:rPr>
              <w:t>APPENDIX F: LAST OFFICES BOX - CONTENT CHECKLIST</w:t>
            </w:r>
            <w:r w:rsidR="00A048FF">
              <w:rPr>
                <w:rFonts w:ascii="Arial" w:eastAsia="Arial" w:hAnsi="Arial" w:cs="Arial"/>
                <w:color w:val="000000"/>
              </w:rPr>
              <w:tab/>
              <w:t>19</w:t>
            </w:r>
          </w:hyperlink>
        </w:p>
        <w:p w14:paraId="489ADBA8"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1ci93xb">
            <w:r w:rsidR="00A048FF">
              <w:rPr>
                <w:rFonts w:ascii="Arial" w:eastAsia="Arial" w:hAnsi="Arial" w:cs="Arial"/>
                <w:color w:val="000000"/>
              </w:rPr>
              <w:t xml:space="preserve">APPENDIX G: CERTIFICATION AND REGISTRATION OF DEATH </w:t>
            </w:r>
            <w:r w:rsidR="00A048FF">
              <w:rPr>
                <w:rFonts w:ascii="Arial" w:eastAsia="Arial" w:hAnsi="Arial" w:cs="Arial"/>
                <w:color w:val="000000"/>
              </w:rPr>
              <w:tab/>
              <w:t>20</w:t>
            </w:r>
          </w:hyperlink>
        </w:p>
        <w:p w14:paraId="77E99A5D" w14:textId="77777777" w:rsidR="00DB75B9" w:rsidRDefault="00246812">
          <w:pPr>
            <w:pBdr>
              <w:top w:val="nil"/>
              <w:left w:val="nil"/>
              <w:bottom w:val="nil"/>
              <w:right w:val="nil"/>
              <w:between w:val="nil"/>
            </w:pBdr>
            <w:tabs>
              <w:tab w:val="left" w:pos="426"/>
              <w:tab w:val="right" w:pos="9861"/>
            </w:tabs>
            <w:spacing w:before="60" w:after="0" w:line="240" w:lineRule="auto"/>
            <w:ind w:left="425" w:hanging="425"/>
            <w:jc w:val="both"/>
            <w:rPr>
              <w:color w:val="000000"/>
            </w:rPr>
          </w:pPr>
          <w:hyperlink w:anchor="_heading=h.2bn6wsx">
            <w:r w:rsidR="00A048FF">
              <w:rPr>
                <w:rFonts w:ascii="Arial" w:eastAsia="Arial" w:hAnsi="Arial" w:cs="Arial"/>
                <w:color w:val="000000"/>
              </w:rPr>
              <w:t>EQUALITY IMPACT SCREENING TOOL</w:t>
            </w:r>
            <w:r w:rsidR="00A048FF">
              <w:rPr>
                <w:rFonts w:ascii="Arial" w:eastAsia="Arial" w:hAnsi="Arial" w:cs="Arial"/>
                <w:color w:val="000000"/>
              </w:rPr>
              <w:tab/>
              <w:t>22</w:t>
            </w:r>
          </w:hyperlink>
        </w:p>
        <w:p w14:paraId="57D3D5EC" w14:textId="77777777" w:rsidR="00DB75B9" w:rsidRDefault="00A048FF">
          <w:r>
            <w:fldChar w:fldCharType="end"/>
          </w:r>
        </w:p>
      </w:sdtContent>
    </w:sdt>
    <w:p w14:paraId="74C2AD8D" w14:textId="77777777" w:rsidR="00DB75B9" w:rsidRDefault="00DB75B9">
      <w:pPr>
        <w:spacing w:after="0" w:line="240" w:lineRule="auto"/>
        <w:rPr>
          <w:rFonts w:ascii="Arial" w:eastAsia="Arial" w:hAnsi="Arial" w:cs="Arial"/>
          <w:sz w:val="24"/>
          <w:szCs w:val="24"/>
        </w:rPr>
      </w:pPr>
    </w:p>
    <w:p w14:paraId="6B88ECDC" w14:textId="77777777" w:rsidR="00DB75B9" w:rsidRDefault="00DB75B9">
      <w:pPr>
        <w:spacing w:after="0" w:line="240" w:lineRule="auto"/>
        <w:jc w:val="both"/>
        <w:rPr>
          <w:rFonts w:ascii="Arial" w:eastAsia="Arial" w:hAnsi="Arial" w:cs="Arial"/>
          <w:sz w:val="24"/>
          <w:szCs w:val="24"/>
        </w:rPr>
      </w:pPr>
    </w:p>
    <w:p w14:paraId="7EF3B0D3" w14:textId="77777777" w:rsidR="00DB75B9" w:rsidRDefault="00DB75B9">
      <w:pPr>
        <w:spacing w:after="0" w:line="240" w:lineRule="auto"/>
        <w:jc w:val="both"/>
        <w:rPr>
          <w:rFonts w:ascii="Arial" w:eastAsia="Arial" w:hAnsi="Arial" w:cs="Arial"/>
          <w:sz w:val="24"/>
          <w:szCs w:val="24"/>
        </w:rPr>
      </w:pPr>
    </w:p>
    <w:p w14:paraId="65D3870F" w14:textId="77777777" w:rsidR="00DB75B9" w:rsidRDefault="00DB75B9">
      <w:pPr>
        <w:spacing w:after="0" w:line="240" w:lineRule="auto"/>
        <w:jc w:val="both"/>
        <w:rPr>
          <w:rFonts w:ascii="Arial" w:eastAsia="Arial" w:hAnsi="Arial" w:cs="Arial"/>
          <w:sz w:val="24"/>
          <w:szCs w:val="24"/>
        </w:rPr>
      </w:pPr>
    </w:p>
    <w:p w14:paraId="7EF146C0" w14:textId="77777777" w:rsidR="00DB75B9" w:rsidRDefault="00DB75B9">
      <w:pPr>
        <w:spacing w:after="0" w:line="240" w:lineRule="auto"/>
        <w:jc w:val="both"/>
        <w:rPr>
          <w:rFonts w:ascii="Arial" w:eastAsia="Arial" w:hAnsi="Arial" w:cs="Arial"/>
          <w:sz w:val="24"/>
          <w:szCs w:val="24"/>
        </w:rPr>
      </w:pPr>
    </w:p>
    <w:p w14:paraId="09344112" w14:textId="77777777" w:rsidR="00DB75B9" w:rsidRDefault="00DB75B9">
      <w:pPr>
        <w:spacing w:after="0" w:line="240" w:lineRule="auto"/>
        <w:jc w:val="both"/>
        <w:rPr>
          <w:rFonts w:ascii="Arial" w:eastAsia="Arial" w:hAnsi="Arial" w:cs="Arial"/>
          <w:sz w:val="24"/>
          <w:szCs w:val="24"/>
        </w:rPr>
      </w:pPr>
    </w:p>
    <w:p w14:paraId="34B0F2D5" w14:textId="77777777" w:rsidR="00DB75B9" w:rsidRDefault="00DB75B9">
      <w:pPr>
        <w:spacing w:after="0" w:line="240" w:lineRule="auto"/>
        <w:jc w:val="both"/>
        <w:rPr>
          <w:rFonts w:ascii="Arial" w:eastAsia="Arial" w:hAnsi="Arial" w:cs="Arial"/>
          <w:sz w:val="24"/>
          <w:szCs w:val="24"/>
        </w:rPr>
      </w:pPr>
    </w:p>
    <w:p w14:paraId="03609E10" w14:textId="77777777" w:rsidR="00DB75B9" w:rsidRDefault="00DB75B9">
      <w:pPr>
        <w:spacing w:after="0" w:line="240" w:lineRule="auto"/>
        <w:jc w:val="both"/>
        <w:rPr>
          <w:rFonts w:ascii="Arial" w:eastAsia="Arial" w:hAnsi="Arial" w:cs="Arial"/>
          <w:sz w:val="24"/>
          <w:szCs w:val="24"/>
        </w:rPr>
      </w:pPr>
    </w:p>
    <w:p w14:paraId="2C9C86A2" w14:textId="77777777" w:rsidR="00DB75B9" w:rsidRDefault="00DB75B9">
      <w:pPr>
        <w:spacing w:after="0" w:line="240" w:lineRule="auto"/>
        <w:jc w:val="both"/>
        <w:rPr>
          <w:rFonts w:ascii="Arial" w:eastAsia="Arial" w:hAnsi="Arial" w:cs="Arial"/>
          <w:sz w:val="24"/>
          <w:szCs w:val="24"/>
        </w:rPr>
      </w:pPr>
    </w:p>
    <w:p w14:paraId="0BE5BEE2" w14:textId="77777777" w:rsidR="00DB75B9" w:rsidRDefault="00DB75B9">
      <w:pPr>
        <w:spacing w:after="0" w:line="240" w:lineRule="auto"/>
        <w:jc w:val="both"/>
        <w:rPr>
          <w:rFonts w:ascii="Arial" w:eastAsia="Arial" w:hAnsi="Arial" w:cs="Arial"/>
          <w:sz w:val="24"/>
          <w:szCs w:val="24"/>
        </w:rPr>
      </w:pPr>
    </w:p>
    <w:p w14:paraId="07D8A944" w14:textId="77777777" w:rsidR="00DB75B9" w:rsidRDefault="00DB75B9">
      <w:pPr>
        <w:spacing w:after="0" w:line="240" w:lineRule="auto"/>
        <w:jc w:val="both"/>
        <w:rPr>
          <w:rFonts w:ascii="Arial" w:eastAsia="Arial" w:hAnsi="Arial" w:cs="Arial"/>
          <w:sz w:val="24"/>
          <w:szCs w:val="24"/>
        </w:rPr>
      </w:pPr>
    </w:p>
    <w:p w14:paraId="1DE23BEB" w14:textId="77777777" w:rsidR="00DB75B9" w:rsidRDefault="00DB75B9">
      <w:pPr>
        <w:spacing w:after="0" w:line="240" w:lineRule="auto"/>
        <w:jc w:val="both"/>
        <w:rPr>
          <w:rFonts w:ascii="Arial" w:eastAsia="Arial" w:hAnsi="Arial" w:cs="Arial"/>
          <w:sz w:val="24"/>
          <w:szCs w:val="24"/>
        </w:rPr>
      </w:pPr>
    </w:p>
    <w:p w14:paraId="0B217247" w14:textId="77777777" w:rsidR="00DB75B9" w:rsidRDefault="00DB75B9">
      <w:pPr>
        <w:spacing w:after="0" w:line="240" w:lineRule="auto"/>
        <w:jc w:val="both"/>
        <w:rPr>
          <w:rFonts w:ascii="Arial" w:eastAsia="Arial" w:hAnsi="Arial" w:cs="Arial"/>
          <w:sz w:val="24"/>
          <w:szCs w:val="24"/>
        </w:rPr>
      </w:pPr>
    </w:p>
    <w:p w14:paraId="1D29C159" w14:textId="77777777" w:rsidR="00DB75B9" w:rsidRDefault="00DB75B9">
      <w:pPr>
        <w:spacing w:after="0" w:line="240" w:lineRule="auto"/>
        <w:jc w:val="both"/>
        <w:rPr>
          <w:rFonts w:ascii="Arial" w:eastAsia="Arial" w:hAnsi="Arial" w:cs="Arial"/>
          <w:sz w:val="24"/>
          <w:szCs w:val="24"/>
        </w:rPr>
      </w:pPr>
    </w:p>
    <w:p w14:paraId="65EB259B" w14:textId="77777777" w:rsidR="00DB75B9" w:rsidRDefault="00DB75B9">
      <w:pPr>
        <w:spacing w:after="0" w:line="240" w:lineRule="auto"/>
        <w:jc w:val="both"/>
        <w:rPr>
          <w:rFonts w:ascii="Arial" w:eastAsia="Arial" w:hAnsi="Arial" w:cs="Arial"/>
          <w:sz w:val="24"/>
          <w:szCs w:val="24"/>
        </w:rPr>
      </w:pPr>
    </w:p>
    <w:p w14:paraId="090EA6F2" w14:textId="77777777" w:rsidR="00DB75B9" w:rsidRDefault="00DB75B9">
      <w:pPr>
        <w:spacing w:after="0" w:line="240" w:lineRule="auto"/>
        <w:jc w:val="both"/>
        <w:rPr>
          <w:rFonts w:ascii="Arial" w:eastAsia="Arial" w:hAnsi="Arial" w:cs="Arial"/>
          <w:sz w:val="24"/>
          <w:szCs w:val="24"/>
        </w:rPr>
      </w:pPr>
    </w:p>
    <w:p w14:paraId="12273A27" w14:textId="77777777" w:rsidR="00DB75B9" w:rsidRDefault="00DB75B9">
      <w:pPr>
        <w:spacing w:after="0" w:line="240" w:lineRule="auto"/>
        <w:jc w:val="both"/>
        <w:rPr>
          <w:rFonts w:ascii="Arial" w:eastAsia="Arial" w:hAnsi="Arial" w:cs="Arial"/>
          <w:sz w:val="24"/>
          <w:szCs w:val="24"/>
        </w:rPr>
      </w:pPr>
    </w:p>
    <w:p w14:paraId="05EEB267" w14:textId="77777777" w:rsidR="00DB75B9" w:rsidRDefault="00DB75B9">
      <w:pPr>
        <w:spacing w:after="0" w:line="240" w:lineRule="auto"/>
        <w:jc w:val="both"/>
        <w:rPr>
          <w:rFonts w:ascii="Arial" w:eastAsia="Arial" w:hAnsi="Arial" w:cs="Arial"/>
          <w:sz w:val="24"/>
          <w:szCs w:val="24"/>
        </w:rPr>
      </w:pPr>
    </w:p>
    <w:p w14:paraId="313ED0CB" w14:textId="77777777" w:rsidR="00DB75B9" w:rsidRDefault="00DB75B9">
      <w:pPr>
        <w:spacing w:after="0" w:line="240" w:lineRule="auto"/>
        <w:jc w:val="both"/>
        <w:rPr>
          <w:rFonts w:ascii="Arial" w:eastAsia="Arial" w:hAnsi="Arial" w:cs="Arial"/>
          <w:sz w:val="24"/>
          <w:szCs w:val="24"/>
        </w:rPr>
      </w:pPr>
    </w:p>
    <w:p w14:paraId="51DCB823" w14:textId="77777777" w:rsidR="00DB75B9" w:rsidRDefault="00DB75B9">
      <w:pPr>
        <w:spacing w:after="0" w:line="240" w:lineRule="auto"/>
        <w:jc w:val="both"/>
        <w:rPr>
          <w:rFonts w:ascii="Arial" w:eastAsia="Arial" w:hAnsi="Arial" w:cs="Arial"/>
          <w:sz w:val="24"/>
          <w:szCs w:val="24"/>
        </w:rPr>
      </w:pPr>
    </w:p>
    <w:p w14:paraId="1B90FFFE" w14:textId="77777777" w:rsidR="00DB75B9" w:rsidRDefault="00DB75B9">
      <w:pPr>
        <w:spacing w:after="0" w:line="240" w:lineRule="auto"/>
        <w:jc w:val="both"/>
        <w:rPr>
          <w:rFonts w:ascii="Arial" w:eastAsia="Arial" w:hAnsi="Arial" w:cs="Arial"/>
          <w:sz w:val="24"/>
          <w:szCs w:val="24"/>
        </w:rPr>
      </w:pPr>
    </w:p>
    <w:p w14:paraId="24B96E9E" w14:textId="77777777" w:rsidR="00DB75B9" w:rsidRDefault="00DB75B9">
      <w:pPr>
        <w:spacing w:after="0" w:line="240" w:lineRule="auto"/>
        <w:jc w:val="both"/>
        <w:rPr>
          <w:rFonts w:ascii="Arial" w:eastAsia="Arial" w:hAnsi="Arial" w:cs="Arial"/>
          <w:sz w:val="24"/>
          <w:szCs w:val="24"/>
        </w:rPr>
      </w:pPr>
    </w:p>
    <w:p w14:paraId="78D577D7" w14:textId="77777777" w:rsidR="00DB75B9" w:rsidRDefault="00DB75B9">
      <w:pPr>
        <w:spacing w:after="0" w:line="240" w:lineRule="auto"/>
        <w:jc w:val="both"/>
        <w:rPr>
          <w:rFonts w:ascii="Arial" w:eastAsia="Arial" w:hAnsi="Arial" w:cs="Arial"/>
          <w:sz w:val="24"/>
          <w:szCs w:val="24"/>
        </w:rPr>
      </w:pPr>
    </w:p>
    <w:p w14:paraId="30636825" w14:textId="77777777" w:rsidR="00DB75B9" w:rsidRDefault="00DB75B9">
      <w:pPr>
        <w:spacing w:after="0" w:line="240" w:lineRule="auto"/>
        <w:jc w:val="both"/>
        <w:rPr>
          <w:rFonts w:ascii="Arial" w:eastAsia="Arial" w:hAnsi="Arial" w:cs="Arial"/>
          <w:sz w:val="24"/>
          <w:szCs w:val="24"/>
        </w:rPr>
      </w:pPr>
    </w:p>
    <w:p w14:paraId="709F22CA" w14:textId="77777777" w:rsidR="00DB75B9" w:rsidRDefault="00A048FF">
      <w:pPr>
        <w:spacing w:after="0" w:line="240" w:lineRule="auto"/>
        <w:rPr>
          <w:rFonts w:ascii="Arial" w:eastAsia="Arial" w:hAnsi="Arial" w:cs="Arial"/>
          <w:b/>
        </w:rPr>
      </w:pPr>
      <w:r>
        <w:rPr>
          <w:rFonts w:ascii="Arial" w:eastAsia="Arial" w:hAnsi="Arial" w:cs="Arial"/>
          <w:b/>
        </w:rPr>
        <w:lastRenderedPageBreak/>
        <w:t>QUICK REFERENCE</w:t>
      </w:r>
    </w:p>
    <w:p w14:paraId="240686F0" w14:textId="77777777" w:rsidR="00DB75B9" w:rsidRDefault="00DB75B9">
      <w:pPr>
        <w:spacing w:after="0" w:line="240" w:lineRule="auto"/>
        <w:rPr>
          <w:rFonts w:ascii="Arial" w:eastAsia="Arial" w:hAnsi="Arial" w:cs="Arial"/>
          <w:b/>
        </w:rPr>
      </w:pPr>
    </w:p>
    <w:p w14:paraId="297359DD" w14:textId="77777777" w:rsidR="00DB75B9" w:rsidRDefault="00A048FF">
      <w:pPr>
        <w:spacing w:after="0" w:line="240" w:lineRule="auto"/>
        <w:rPr>
          <w:rFonts w:ascii="Arial" w:eastAsia="Arial" w:hAnsi="Arial" w:cs="Arial"/>
        </w:rPr>
      </w:pPr>
      <w:r>
        <w:rPr>
          <w:rFonts w:ascii="Arial" w:eastAsia="Arial" w:hAnsi="Arial" w:cs="Arial"/>
        </w:rPr>
        <w:t>For quick reference the guide below is a summary of actions required. This does not negate the need for those involved in the process to be aware of and follow the detail of this policy.</w:t>
      </w:r>
    </w:p>
    <w:p w14:paraId="494B415C" w14:textId="77777777" w:rsidR="00DB75B9" w:rsidRDefault="00A048FF">
      <w:pPr>
        <w:spacing w:after="0" w:line="240" w:lineRule="auto"/>
        <w:rPr>
          <w:rFonts w:ascii="Arial" w:eastAsia="Arial" w:hAnsi="Arial" w:cs="Arial"/>
          <w:b/>
        </w:rPr>
      </w:pPr>
      <w:r>
        <w:rPr>
          <w:rFonts w:ascii="Arial" w:eastAsia="Arial" w:hAnsi="Arial" w:cs="Arial"/>
          <w:b/>
        </w:rPr>
        <w:t xml:space="preserve"> </w:t>
      </w:r>
    </w:p>
    <w:p w14:paraId="67174A99"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Where possible patient and family should be given the opportunity to express their wishes, which should be documented. A patient receiving End of Life Care must have a DNACPR decision recorded as per the Trust Adult Do Not Attempt Cardiopulmonary Resuscitation Policy.</w:t>
      </w:r>
    </w:p>
    <w:p w14:paraId="0395CA2B" w14:textId="77777777" w:rsidR="00DB75B9" w:rsidRDefault="00DB75B9">
      <w:pPr>
        <w:spacing w:after="0" w:line="240" w:lineRule="auto"/>
        <w:ind w:left="360"/>
        <w:jc w:val="both"/>
        <w:rPr>
          <w:rFonts w:ascii="Arial" w:eastAsia="Arial" w:hAnsi="Arial" w:cs="Arial"/>
        </w:rPr>
      </w:pPr>
    </w:p>
    <w:p w14:paraId="24798D65"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 xml:space="preserve">Check with family and </w:t>
      </w:r>
      <w:r>
        <w:rPr>
          <w:rFonts w:ascii="Arial" w:eastAsia="Arial" w:hAnsi="Arial" w:cs="Arial"/>
          <w:color w:val="000000"/>
        </w:rPr>
        <w:t xml:space="preserve">deceased </w:t>
      </w:r>
      <w:r>
        <w:rPr>
          <w:rFonts w:ascii="Arial" w:eastAsia="Arial" w:hAnsi="Arial" w:cs="Arial"/>
        </w:rPr>
        <w:t>notes for any specific personal, religious or cultural requests</w:t>
      </w:r>
    </w:p>
    <w:p w14:paraId="663210E3" w14:textId="77777777" w:rsidR="00DB75B9" w:rsidRDefault="00DB75B9">
      <w:pPr>
        <w:spacing w:after="0" w:line="240" w:lineRule="auto"/>
        <w:rPr>
          <w:rFonts w:ascii="Arial" w:eastAsia="Arial" w:hAnsi="Arial" w:cs="Arial"/>
          <w:b/>
        </w:rPr>
      </w:pPr>
    </w:p>
    <w:p w14:paraId="29BED352"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 xml:space="preserve">Inform member of medical staff to verify death.  Ensure verification of death is documented in deceased notes. </w:t>
      </w:r>
    </w:p>
    <w:p w14:paraId="18BDB820" w14:textId="77777777" w:rsidR="00DB75B9" w:rsidRDefault="00DB75B9">
      <w:pPr>
        <w:spacing w:after="0" w:line="240" w:lineRule="auto"/>
        <w:rPr>
          <w:rFonts w:ascii="Arial" w:eastAsia="Arial" w:hAnsi="Arial" w:cs="Arial"/>
        </w:rPr>
      </w:pPr>
    </w:p>
    <w:p w14:paraId="414D541B"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Ensure next-of-kin as agreed prior to patient’s death, are informed of patient’s death and communication documented in deceased</w:t>
      </w:r>
      <w:r>
        <w:rPr>
          <w:rFonts w:ascii="Arial" w:eastAsia="Arial" w:hAnsi="Arial" w:cs="Arial"/>
          <w:color w:val="FF0000"/>
        </w:rPr>
        <w:t xml:space="preserve"> </w:t>
      </w:r>
      <w:r>
        <w:rPr>
          <w:rFonts w:ascii="Arial" w:eastAsia="Arial" w:hAnsi="Arial" w:cs="Arial"/>
        </w:rPr>
        <w:t xml:space="preserve">notes. If there are personal effects next-of-kin should be given the opportunity to take them away.  Ensure the name of the next-of-kin is documented in the notes.  If next-of-kin require the personal belongings but do </w:t>
      </w:r>
      <w:r>
        <w:rPr>
          <w:rFonts w:ascii="Arial" w:eastAsia="Arial" w:hAnsi="Arial" w:cs="Arial"/>
          <w:u w:val="single"/>
        </w:rPr>
        <w:t xml:space="preserve">not </w:t>
      </w:r>
      <w:r>
        <w:rPr>
          <w:rFonts w:ascii="Arial" w:eastAsia="Arial" w:hAnsi="Arial" w:cs="Arial"/>
        </w:rPr>
        <w:t>wish to take them at the time of death, ensure these are taken to the bereavement office as early as possible the next working day. GPs must be informed by next working day</w:t>
      </w:r>
      <w:r>
        <w:rPr>
          <w:rFonts w:ascii="Arial" w:eastAsia="Arial" w:hAnsi="Arial" w:cs="Arial"/>
          <w:color w:val="FF0000"/>
        </w:rPr>
        <w:t xml:space="preserve">. </w:t>
      </w:r>
      <w:r>
        <w:rPr>
          <w:rFonts w:ascii="Arial" w:eastAsia="Arial" w:hAnsi="Arial" w:cs="Arial"/>
        </w:rPr>
        <w:t>Messages must be given to a named person and the name recorded; answer phone messages are not acceptable.</w:t>
      </w:r>
    </w:p>
    <w:p w14:paraId="4EA0574A" w14:textId="77777777" w:rsidR="00DB75B9" w:rsidRDefault="00DB75B9">
      <w:pPr>
        <w:spacing w:after="0" w:line="240" w:lineRule="auto"/>
        <w:rPr>
          <w:rFonts w:ascii="Arial" w:eastAsia="Arial" w:hAnsi="Arial" w:cs="Arial"/>
        </w:rPr>
      </w:pPr>
    </w:p>
    <w:p w14:paraId="784196A9"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 xml:space="preserve">If next-of-kin not present at time of death, establish if they wish to visit ward. Attendance time should normally be limited to 2 hours. Beyond this time offer relatives the alternative to visit at the Funeral Directors premises or in exceptional circumstances the hospital viewing room within the mortuary. If next-of-kin decide not to visit on the ward, please ensure they are aware to contact the Bereavement Office Monday-Friday. Attendance at the department is strictly by appointment only, 023 92 286175. </w:t>
      </w:r>
    </w:p>
    <w:p w14:paraId="073DB700" w14:textId="77777777" w:rsidR="00DB75B9" w:rsidRDefault="00DB75B9">
      <w:pPr>
        <w:spacing w:after="0" w:line="240" w:lineRule="auto"/>
        <w:ind w:left="294"/>
        <w:rPr>
          <w:rFonts w:ascii="Arial" w:eastAsia="Arial" w:hAnsi="Arial" w:cs="Arial"/>
        </w:rPr>
      </w:pPr>
    </w:p>
    <w:p w14:paraId="65A23A2A"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If next-of-kin visit deceased on ward after death provide them with the Coping with your Bereavement booklet. Ensure they are aware that an appointment must be made with the Bereavement Officer to collect Medical Certificate of Cause of Death. A booklet is not required for next-of-kin of deceased with cultural &amp; ethical requirements for burial within a short time period. Staff should contact the Bereavement Office in office hours or Duty Manager out of hours.</w:t>
      </w:r>
    </w:p>
    <w:p w14:paraId="1B9E3BD2" w14:textId="77777777" w:rsidR="00DB75B9" w:rsidRDefault="00DB75B9">
      <w:pPr>
        <w:spacing w:after="0" w:line="240" w:lineRule="auto"/>
        <w:ind w:left="294"/>
        <w:rPr>
          <w:rFonts w:ascii="Arial" w:eastAsia="Arial" w:hAnsi="Arial" w:cs="Arial"/>
        </w:rPr>
      </w:pPr>
    </w:p>
    <w:p w14:paraId="2069A39C"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Under NO circumstances should valuables be left anywhere on the ward even if there is a Controlled Drugs cupboard or a ward safe.   If there are valuables and next-of-kin are not present contact security department and follow the valuables procedure. If next-of-kin are prepared to take the valuables away ensure their name is documented in the notes along with which valuables have been handed over.</w:t>
      </w:r>
    </w:p>
    <w:p w14:paraId="0FB6539E" w14:textId="77777777" w:rsidR="00DB75B9" w:rsidRDefault="00DB75B9">
      <w:pPr>
        <w:spacing w:after="0" w:line="240" w:lineRule="auto"/>
        <w:ind w:left="294"/>
        <w:rPr>
          <w:rFonts w:ascii="Arial" w:eastAsia="Arial" w:hAnsi="Arial" w:cs="Arial"/>
        </w:rPr>
      </w:pPr>
    </w:p>
    <w:p w14:paraId="60B293DC" w14:textId="77777777" w:rsidR="00DB75B9" w:rsidRDefault="00A048FF">
      <w:pPr>
        <w:numPr>
          <w:ilvl w:val="0"/>
          <w:numId w:val="10"/>
        </w:numPr>
        <w:spacing w:after="0" w:line="240" w:lineRule="auto"/>
        <w:ind w:left="294"/>
        <w:jc w:val="both"/>
        <w:rPr>
          <w:rFonts w:ascii="Arial" w:eastAsia="Arial" w:hAnsi="Arial" w:cs="Arial"/>
        </w:rPr>
      </w:pPr>
      <w:r>
        <w:rPr>
          <w:rFonts w:ascii="Arial" w:eastAsia="Arial" w:hAnsi="Arial" w:cs="Arial"/>
        </w:rPr>
        <w:t xml:space="preserve">Commence Procedure for preparation of the deceased (App B). A patient must never be left naked. </w:t>
      </w:r>
      <w:r>
        <w:rPr>
          <w:rFonts w:ascii="Arial" w:eastAsia="Arial" w:hAnsi="Arial" w:cs="Arial"/>
          <w:b/>
        </w:rPr>
        <w:t xml:space="preserve">Dress </w:t>
      </w:r>
      <w:r>
        <w:rPr>
          <w:rFonts w:ascii="Arial" w:eastAsia="Arial" w:hAnsi="Arial" w:cs="Arial"/>
          <w:b/>
          <w:color w:val="000000"/>
        </w:rPr>
        <w:t>deceased</w:t>
      </w:r>
      <w:r>
        <w:rPr>
          <w:rFonts w:ascii="Arial" w:eastAsia="Arial" w:hAnsi="Arial" w:cs="Arial"/>
          <w:b/>
        </w:rPr>
        <w:t xml:space="preserve"> in own night clothes if possible, alternately use a hospital gown or shroud</w:t>
      </w:r>
      <w:r>
        <w:rPr>
          <w:rFonts w:ascii="Arial" w:eastAsia="Arial" w:hAnsi="Arial" w:cs="Arial"/>
        </w:rPr>
        <w:t>. Last Offices boxes will be provided in each ward (see App E). It is the responsibility of the Ward Sister/Charge Nurse to keep the box stocked and in good order.</w:t>
      </w:r>
    </w:p>
    <w:p w14:paraId="3DDF595B" w14:textId="77777777" w:rsidR="00DB75B9" w:rsidRDefault="00DB75B9">
      <w:pPr>
        <w:spacing w:after="0" w:line="240" w:lineRule="auto"/>
        <w:ind w:left="294"/>
        <w:rPr>
          <w:rFonts w:ascii="Arial" w:eastAsia="Arial" w:hAnsi="Arial" w:cs="Arial"/>
        </w:rPr>
      </w:pPr>
    </w:p>
    <w:p w14:paraId="3C73CA41"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 xml:space="preserve"> For all deaths all lines, tubes and equipment associated with care and treatment must remain spigotted or secured in situ.</w:t>
      </w:r>
    </w:p>
    <w:p w14:paraId="4123036B" w14:textId="77777777" w:rsidR="00DB75B9" w:rsidRDefault="00DB75B9">
      <w:pPr>
        <w:spacing w:after="0" w:line="240" w:lineRule="auto"/>
        <w:ind w:left="294"/>
        <w:rPr>
          <w:rFonts w:ascii="Arial" w:eastAsia="Arial" w:hAnsi="Arial" w:cs="Arial"/>
        </w:rPr>
      </w:pPr>
    </w:p>
    <w:p w14:paraId="7746F79C" w14:textId="77777777" w:rsidR="00DB75B9" w:rsidRDefault="00A048FF">
      <w:pPr>
        <w:numPr>
          <w:ilvl w:val="0"/>
          <w:numId w:val="10"/>
        </w:numPr>
        <w:spacing w:after="0" w:line="240" w:lineRule="auto"/>
        <w:ind w:left="360"/>
        <w:jc w:val="both"/>
        <w:rPr>
          <w:rFonts w:ascii="Arial" w:eastAsia="Arial" w:hAnsi="Arial" w:cs="Arial"/>
        </w:rPr>
      </w:pPr>
      <w:r>
        <w:rPr>
          <w:rFonts w:ascii="Arial" w:eastAsia="Arial" w:hAnsi="Arial" w:cs="Arial"/>
        </w:rPr>
        <w:t>When Multi-Resistant Staphylococcus Aureus MRSA or Clostridium Difficile infection is written as part of the cause of death or a contributory factor Bereavement Services will inform the Infection Prevention Control team.</w:t>
      </w:r>
    </w:p>
    <w:p w14:paraId="78961068" w14:textId="77777777" w:rsidR="00DB75B9" w:rsidRDefault="00DB75B9">
      <w:pPr>
        <w:spacing w:after="0" w:line="240" w:lineRule="auto"/>
        <w:ind w:left="294"/>
        <w:rPr>
          <w:rFonts w:ascii="Arial" w:eastAsia="Arial" w:hAnsi="Arial" w:cs="Arial"/>
        </w:rPr>
      </w:pPr>
    </w:p>
    <w:p w14:paraId="300065FC" w14:textId="77777777" w:rsidR="00DB75B9" w:rsidRDefault="00DB75B9">
      <w:pPr>
        <w:spacing w:after="0" w:line="240" w:lineRule="auto"/>
        <w:ind w:left="141"/>
        <w:rPr>
          <w:rFonts w:ascii="Arial" w:eastAsia="Arial" w:hAnsi="Arial" w:cs="Arial"/>
        </w:rPr>
      </w:pPr>
    </w:p>
    <w:p w14:paraId="1A55464C" w14:textId="77777777" w:rsidR="00DB75B9" w:rsidRDefault="00DB75B9">
      <w:pPr>
        <w:spacing w:after="0" w:line="240" w:lineRule="auto"/>
        <w:ind w:left="141"/>
        <w:rPr>
          <w:rFonts w:ascii="Arial" w:eastAsia="Arial" w:hAnsi="Arial" w:cs="Arial"/>
        </w:rPr>
      </w:pPr>
    </w:p>
    <w:p w14:paraId="54768B9A" w14:textId="77777777" w:rsidR="00DB75B9" w:rsidRDefault="00DB75B9">
      <w:pPr>
        <w:spacing w:after="0" w:line="240" w:lineRule="auto"/>
        <w:ind w:left="141"/>
        <w:rPr>
          <w:rFonts w:ascii="Arial" w:eastAsia="Arial" w:hAnsi="Arial" w:cs="Arial"/>
        </w:rPr>
      </w:pPr>
    </w:p>
    <w:p w14:paraId="62D68369" w14:textId="77777777" w:rsidR="00DB75B9" w:rsidRDefault="00DB75B9">
      <w:pPr>
        <w:spacing w:after="0" w:line="240" w:lineRule="auto"/>
        <w:ind w:left="567"/>
        <w:rPr>
          <w:rFonts w:ascii="Arial" w:eastAsia="Arial" w:hAnsi="Arial" w:cs="Arial"/>
        </w:rPr>
      </w:pPr>
    </w:p>
    <w:p w14:paraId="5A7C45A2" w14:textId="77777777" w:rsidR="00DB75B9" w:rsidRDefault="00A048FF">
      <w:pPr>
        <w:pStyle w:val="Heading1"/>
        <w:numPr>
          <w:ilvl w:val="0"/>
          <w:numId w:val="12"/>
        </w:numPr>
      </w:pPr>
      <w:bookmarkStart w:id="1" w:name="_heading=h.30j0zll" w:colFirst="0" w:colLast="0"/>
      <w:bookmarkEnd w:id="1"/>
      <w:r>
        <w:t>INTRODUCTION</w:t>
      </w:r>
    </w:p>
    <w:p w14:paraId="6C8846AB" w14:textId="77777777" w:rsidR="00DB75B9" w:rsidRDefault="00DB75B9">
      <w:pPr>
        <w:spacing w:after="0" w:line="240" w:lineRule="auto"/>
        <w:ind w:left="567"/>
        <w:jc w:val="both"/>
        <w:rPr>
          <w:rFonts w:ascii="Arial" w:eastAsia="Arial" w:hAnsi="Arial" w:cs="Arial"/>
        </w:rPr>
      </w:pPr>
    </w:p>
    <w:p w14:paraId="430C00C3" w14:textId="77777777" w:rsidR="00DB75B9" w:rsidRDefault="00A048FF">
      <w:pPr>
        <w:spacing w:after="0" w:line="240" w:lineRule="auto"/>
        <w:ind w:left="540"/>
        <w:rPr>
          <w:rFonts w:ascii="Arial" w:eastAsia="Arial" w:hAnsi="Arial" w:cs="Arial"/>
        </w:rPr>
      </w:pPr>
      <w:r>
        <w:rPr>
          <w:rFonts w:ascii="Arial" w:eastAsia="Arial" w:hAnsi="Arial" w:cs="Arial"/>
        </w:rPr>
        <w:t>The care and services provided to a dying or deceased patient and their next-of-kin are of utmost importance. The support provided to the patient at the end of their life should reflect the patient’s individual preferences, values, culture, spiritual needs and beliefs.</w:t>
      </w:r>
    </w:p>
    <w:p w14:paraId="3E860F62" w14:textId="77777777" w:rsidR="00DB75B9" w:rsidRDefault="00DB75B9">
      <w:pPr>
        <w:spacing w:after="0" w:line="240" w:lineRule="auto"/>
        <w:ind w:left="540"/>
        <w:rPr>
          <w:rFonts w:ascii="Arial" w:eastAsia="Arial" w:hAnsi="Arial" w:cs="Arial"/>
        </w:rPr>
      </w:pPr>
    </w:p>
    <w:p w14:paraId="3808F493" w14:textId="77777777" w:rsidR="00DB75B9" w:rsidRDefault="00A048FF">
      <w:pPr>
        <w:spacing w:after="0" w:line="240" w:lineRule="auto"/>
        <w:ind w:left="540"/>
        <w:rPr>
          <w:rFonts w:ascii="Arial" w:eastAsia="Arial" w:hAnsi="Arial" w:cs="Arial"/>
        </w:rPr>
      </w:pPr>
      <w:r>
        <w:rPr>
          <w:rFonts w:ascii="Arial" w:eastAsia="Arial" w:hAnsi="Arial" w:cs="Arial"/>
        </w:rPr>
        <w:t>The patient and their next-of-kin should be afforded the greatest respect, maintaining privacy, dignity and confidentiality at all times.</w:t>
      </w:r>
    </w:p>
    <w:p w14:paraId="4A9B7A4D" w14:textId="77777777" w:rsidR="00DB75B9" w:rsidRDefault="00DB75B9">
      <w:pPr>
        <w:spacing w:after="0" w:line="240" w:lineRule="auto"/>
        <w:ind w:left="540"/>
        <w:rPr>
          <w:rFonts w:ascii="Arial" w:eastAsia="Arial" w:hAnsi="Arial" w:cs="Arial"/>
        </w:rPr>
      </w:pPr>
    </w:p>
    <w:p w14:paraId="49AFC014" w14:textId="77777777" w:rsidR="00DB75B9" w:rsidRDefault="00A048FF">
      <w:pPr>
        <w:spacing w:after="0" w:line="240" w:lineRule="auto"/>
        <w:ind w:left="540"/>
        <w:rPr>
          <w:rFonts w:ascii="Arial" w:eastAsia="Arial" w:hAnsi="Arial" w:cs="Arial"/>
        </w:rPr>
      </w:pPr>
      <w:r>
        <w:rPr>
          <w:rFonts w:ascii="Arial" w:eastAsia="Arial" w:hAnsi="Arial" w:cs="Arial"/>
        </w:rPr>
        <w:t>All staff providing care and services should feel confident that the care they are providing is appropriate, soundly based and respectful.</w:t>
      </w:r>
    </w:p>
    <w:p w14:paraId="76688C84" w14:textId="77777777" w:rsidR="00DB75B9" w:rsidRDefault="00DB75B9">
      <w:pPr>
        <w:spacing w:after="0" w:line="240" w:lineRule="auto"/>
        <w:ind w:left="540" w:hanging="360"/>
        <w:rPr>
          <w:rFonts w:ascii="Arial" w:eastAsia="Arial" w:hAnsi="Arial" w:cs="Arial"/>
        </w:rPr>
      </w:pPr>
    </w:p>
    <w:p w14:paraId="23E38836" w14:textId="77777777" w:rsidR="00DB75B9" w:rsidRDefault="00A048FF">
      <w:pPr>
        <w:pStyle w:val="Heading1"/>
        <w:numPr>
          <w:ilvl w:val="0"/>
          <w:numId w:val="12"/>
        </w:numPr>
      </w:pPr>
      <w:bookmarkStart w:id="2" w:name="_heading=h.1fob9te" w:colFirst="0" w:colLast="0"/>
      <w:bookmarkEnd w:id="2"/>
      <w:r>
        <w:t>PURPOSE</w:t>
      </w:r>
    </w:p>
    <w:p w14:paraId="6AED3497" w14:textId="77777777" w:rsidR="00DB75B9" w:rsidRDefault="00DB75B9">
      <w:pPr>
        <w:spacing w:after="0" w:line="240" w:lineRule="auto"/>
        <w:ind w:left="567"/>
        <w:jc w:val="both"/>
        <w:rPr>
          <w:rFonts w:ascii="Arial" w:eastAsia="Arial" w:hAnsi="Arial" w:cs="Arial"/>
        </w:rPr>
      </w:pPr>
    </w:p>
    <w:p w14:paraId="29076ECE" w14:textId="77777777" w:rsidR="00DB75B9" w:rsidRDefault="00A048FF">
      <w:pPr>
        <w:spacing w:after="0" w:line="240" w:lineRule="auto"/>
        <w:ind w:left="539"/>
        <w:rPr>
          <w:rFonts w:ascii="Arial" w:eastAsia="Arial" w:hAnsi="Arial" w:cs="Arial"/>
        </w:rPr>
      </w:pPr>
      <w:r>
        <w:rPr>
          <w:rFonts w:ascii="Arial" w:eastAsia="Arial" w:hAnsi="Arial" w:cs="Arial"/>
        </w:rPr>
        <w:t>This policy and associated protocols describe the standard of care and service that the deceased and their next-of-kin can expect after their death to when the deceased is released from Portsmouth Hospitals NHS Trust (the Trust), facilitating the Trust’s compliance with legislative requirements.</w:t>
      </w:r>
    </w:p>
    <w:p w14:paraId="1D32A8AF" w14:textId="77777777" w:rsidR="00DB75B9" w:rsidRDefault="00DB75B9">
      <w:pPr>
        <w:spacing w:after="0" w:line="240" w:lineRule="auto"/>
        <w:ind w:left="539"/>
        <w:rPr>
          <w:rFonts w:ascii="Arial" w:eastAsia="Arial" w:hAnsi="Arial" w:cs="Arial"/>
        </w:rPr>
      </w:pPr>
    </w:p>
    <w:p w14:paraId="3B7DFEDE" w14:textId="77777777" w:rsidR="00DB75B9" w:rsidRDefault="00A048FF">
      <w:pPr>
        <w:pStyle w:val="Heading1"/>
        <w:numPr>
          <w:ilvl w:val="0"/>
          <w:numId w:val="12"/>
        </w:numPr>
      </w:pPr>
      <w:bookmarkStart w:id="3" w:name="_heading=h.3znysh7" w:colFirst="0" w:colLast="0"/>
      <w:bookmarkEnd w:id="3"/>
      <w:r>
        <w:t>SCOPE</w:t>
      </w:r>
    </w:p>
    <w:p w14:paraId="6BA75473" w14:textId="77777777" w:rsidR="00DB75B9" w:rsidRDefault="00DB75B9">
      <w:pPr>
        <w:spacing w:after="0" w:line="240" w:lineRule="auto"/>
        <w:ind w:left="567"/>
        <w:jc w:val="both"/>
        <w:rPr>
          <w:rFonts w:ascii="Arial" w:eastAsia="Arial" w:hAnsi="Arial" w:cs="Arial"/>
        </w:rPr>
      </w:pPr>
    </w:p>
    <w:p w14:paraId="0D5FBCC3" w14:textId="77777777" w:rsidR="00DB75B9" w:rsidRDefault="00A048FF">
      <w:pPr>
        <w:spacing w:after="0" w:line="240" w:lineRule="auto"/>
        <w:ind w:left="540"/>
        <w:rPr>
          <w:rFonts w:ascii="Arial" w:eastAsia="Arial" w:hAnsi="Arial" w:cs="Arial"/>
        </w:rPr>
      </w:pPr>
      <w:r>
        <w:rPr>
          <w:rFonts w:ascii="Arial" w:eastAsia="Arial" w:hAnsi="Arial" w:cs="Arial"/>
        </w:rPr>
        <w:t>This policy applies to all staff involved in the care and delivery of service to the deceased and next-of-kin at the time leading to and after death. The following principles should underpin the professional services offered around the time of the death and afterwards. They apply equally to the care and support of the patients and that of their next-of-kin.</w:t>
      </w:r>
    </w:p>
    <w:p w14:paraId="2CD9376B" w14:textId="77777777" w:rsidR="00DB75B9" w:rsidRDefault="00DB75B9">
      <w:pPr>
        <w:spacing w:after="0" w:line="240" w:lineRule="auto"/>
        <w:ind w:left="540"/>
        <w:rPr>
          <w:rFonts w:ascii="Arial" w:eastAsia="Arial" w:hAnsi="Arial" w:cs="Arial"/>
        </w:rPr>
      </w:pPr>
    </w:p>
    <w:p w14:paraId="242FCEA7" w14:textId="77777777" w:rsidR="00DB75B9" w:rsidRDefault="00A048FF">
      <w:pPr>
        <w:spacing w:after="0" w:line="240" w:lineRule="auto"/>
        <w:ind w:left="540" w:right="331"/>
        <w:rPr>
          <w:rFonts w:ascii="Arial" w:eastAsia="Arial" w:hAnsi="Arial" w:cs="Arial"/>
          <w:i/>
        </w:rPr>
      </w:pPr>
      <w:r>
        <w:rPr>
          <w:rFonts w:ascii="Arial" w:eastAsia="Arial" w:hAnsi="Arial" w:cs="Arial"/>
          <w:i/>
        </w:rPr>
        <w:t>‘In the event of an infection outbreak, flu pandemic or major incident, the Trust recognises that it may not be possible to adhere to all aspects of this document. In such circumstances, staff should take advice from their manager and all possible action must be taken to maintain ongoing patient and staff safety’</w:t>
      </w:r>
    </w:p>
    <w:p w14:paraId="59179AC8" w14:textId="77777777" w:rsidR="00DB75B9" w:rsidRDefault="00DB75B9">
      <w:pPr>
        <w:spacing w:after="0" w:line="240" w:lineRule="auto"/>
        <w:rPr>
          <w:rFonts w:ascii="Arial" w:eastAsia="Arial" w:hAnsi="Arial" w:cs="Arial"/>
          <w:b/>
          <w:i/>
        </w:rPr>
      </w:pPr>
    </w:p>
    <w:p w14:paraId="7999DABF" w14:textId="77777777" w:rsidR="00DB75B9" w:rsidRDefault="00A048FF">
      <w:pPr>
        <w:pStyle w:val="Heading1"/>
        <w:numPr>
          <w:ilvl w:val="0"/>
          <w:numId w:val="12"/>
        </w:numPr>
      </w:pPr>
      <w:bookmarkStart w:id="4" w:name="_heading=h.2et92p0" w:colFirst="0" w:colLast="0"/>
      <w:bookmarkEnd w:id="4"/>
      <w:r>
        <w:tab/>
        <w:t>DEFINITIONS</w:t>
      </w:r>
    </w:p>
    <w:p w14:paraId="1E69C767" w14:textId="77777777" w:rsidR="00DB75B9" w:rsidRDefault="00DB75B9">
      <w:pPr>
        <w:spacing w:after="0" w:line="240" w:lineRule="auto"/>
        <w:ind w:left="567"/>
        <w:rPr>
          <w:rFonts w:ascii="Arial" w:eastAsia="Arial" w:hAnsi="Arial" w:cs="Arial"/>
        </w:rPr>
      </w:pPr>
    </w:p>
    <w:p w14:paraId="5B137130" w14:textId="77777777" w:rsidR="00DB75B9" w:rsidRDefault="00A048FF">
      <w:pPr>
        <w:spacing w:after="0" w:line="240" w:lineRule="auto"/>
        <w:ind w:left="567"/>
        <w:rPr>
          <w:rFonts w:ascii="Arial" w:eastAsia="Arial" w:hAnsi="Arial" w:cs="Arial"/>
        </w:rPr>
      </w:pPr>
      <w:r>
        <w:rPr>
          <w:rFonts w:ascii="Arial" w:eastAsia="Arial" w:hAnsi="Arial" w:cs="Arial"/>
          <w:b/>
        </w:rPr>
        <w:t xml:space="preserve">Achieving Priorities of Care – </w:t>
      </w:r>
      <w:r>
        <w:rPr>
          <w:rFonts w:ascii="Arial" w:eastAsia="Arial" w:hAnsi="Arial" w:cs="Arial"/>
        </w:rPr>
        <w:t xml:space="preserve">a multi-disciplinary approach to caring for patients at the end of their life. </w:t>
      </w:r>
    </w:p>
    <w:p w14:paraId="13EA362D" w14:textId="77777777" w:rsidR="00DB75B9" w:rsidRDefault="00DB75B9">
      <w:pPr>
        <w:spacing w:after="0" w:line="240" w:lineRule="auto"/>
        <w:ind w:left="567"/>
        <w:rPr>
          <w:rFonts w:ascii="Arial" w:eastAsia="Arial" w:hAnsi="Arial" w:cs="Arial"/>
        </w:rPr>
      </w:pPr>
    </w:p>
    <w:p w14:paraId="1B2D19DE" w14:textId="77777777" w:rsidR="00DB75B9" w:rsidRDefault="00A048FF">
      <w:pPr>
        <w:spacing w:after="0" w:line="240" w:lineRule="auto"/>
        <w:ind w:left="539"/>
        <w:rPr>
          <w:rFonts w:ascii="Arial" w:eastAsia="Arial" w:hAnsi="Arial" w:cs="Arial"/>
        </w:rPr>
      </w:pPr>
      <w:r>
        <w:rPr>
          <w:rFonts w:ascii="Arial" w:eastAsia="Arial" w:hAnsi="Arial" w:cs="Arial"/>
          <w:b/>
        </w:rPr>
        <w:t>Certification</w:t>
      </w:r>
      <w:r>
        <w:rPr>
          <w:rFonts w:ascii="Arial" w:eastAsia="Arial" w:hAnsi="Arial" w:cs="Arial"/>
        </w:rPr>
        <w:t xml:space="preserve"> – a legal process involving the completion of paperwork that can only be undertaken by a doctor who attended the deceased during their last illness.</w:t>
      </w:r>
    </w:p>
    <w:p w14:paraId="2C4611FF" w14:textId="77777777" w:rsidR="00DB75B9" w:rsidRDefault="00DB75B9">
      <w:pPr>
        <w:spacing w:after="0" w:line="240" w:lineRule="auto"/>
        <w:ind w:left="539"/>
        <w:rPr>
          <w:rFonts w:ascii="Arial" w:eastAsia="Arial" w:hAnsi="Arial" w:cs="Arial"/>
        </w:rPr>
      </w:pPr>
    </w:p>
    <w:p w14:paraId="172D2DE5" w14:textId="77777777" w:rsidR="00DB75B9" w:rsidRDefault="00A048FF">
      <w:pPr>
        <w:spacing w:after="0" w:line="240" w:lineRule="auto"/>
        <w:ind w:left="540"/>
        <w:rPr>
          <w:rFonts w:ascii="Arial" w:eastAsia="Arial" w:hAnsi="Arial" w:cs="Arial"/>
        </w:rPr>
      </w:pPr>
      <w:r>
        <w:rPr>
          <w:rFonts w:ascii="Arial" w:eastAsia="Arial" w:hAnsi="Arial" w:cs="Arial"/>
          <w:b/>
        </w:rPr>
        <w:t>Cultural</w:t>
      </w:r>
      <w:r>
        <w:rPr>
          <w:rFonts w:ascii="Arial" w:eastAsia="Arial" w:hAnsi="Arial" w:cs="Arial"/>
        </w:rPr>
        <w:t xml:space="preserve">   The practices associated with the person’s understanding of her/his identity which usually follow the traditions linked to the racial, national or social group with which s/he identifies or claims allegiance.  (Examples: may be expressed through dress, diet or attitude to others.)</w:t>
      </w:r>
    </w:p>
    <w:p w14:paraId="3B465DE4" w14:textId="77777777" w:rsidR="00DB75B9" w:rsidRDefault="00DB75B9">
      <w:pPr>
        <w:spacing w:after="0" w:line="240" w:lineRule="auto"/>
        <w:ind w:left="540"/>
        <w:rPr>
          <w:rFonts w:ascii="Arial" w:eastAsia="Arial" w:hAnsi="Arial" w:cs="Arial"/>
        </w:rPr>
      </w:pPr>
    </w:p>
    <w:p w14:paraId="158CDA68" w14:textId="77777777" w:rsidR="00DB75B9" w:rsidRDefault="00A048FF">
      <w:pPr>
        <w:spacing w:after="0" w:line="240" w:lineRule="auto"/>
        <w:ind w:left="540"/>
        <w:rPr>
          <w:rFonts w:ascii="Arial" w:eastAsia="Arial" w:hAnsi="Arial" w:cs="Arial"/>
        </w:rPr>
      </w:pPr>
      <w:r>
        <w:rPr>
          <w:rFonts w:ascii="Arial" w:eastAsia="Arial" w:hAnsi="Arial" w:cs="Arial"/>
          <w:b/>
        </w:rPr>
        <w:t>Do Not Attempt Cardiopulmonary Resuscitation (DNACPR)</w:t>
      </w:r>
      <w:r>
        <w:rPr>
          <w:rFonts w:ascii="Arial" w:eastAsia="Arial" w:hAnsi="Arial" w:cs="Arial"/>
        </w:rPr>
        <w:t xml:space="preserve"> - A DNACPR order indicates that in the event of a cardiac arrest, CPR will not be initiated. DNACPR decisions are the overall responsibility of the Consultant/General Practitioner in charge of the patient’s care. Attempts at CPR will not be commenced when it is felt that a patient would not survive or when it is not the patient’s wishes.  It is emphasised that a DNACPR decision does not prevent other forms of treatment being provided.  See current Trust DNACPR Policy for further detail. </w:t>
      </w:r>
    </w:p>
    <w:p w14:paraId="57A394CE" w14:textId="77777777" w:rsidR="00DB75B9" w:rsidRDefault="00DB75B9">
      <w:pPr>
        <w:spacing w:after="0" w:line="240" w:lineRule="auto"/>
        <w:ind w:left="539"/>
        <w:rPr>
          <w:rFonts w:ascii="Arial" w:eastAsia="Arial" w:hAnsi="Arial" w:cs="Arial"/>
        </w:rPr>
      </w:pPr>
    </w:p>
    <w:p w14:paraId="3990988D" w14:textId="77777777" w:rsidR="00DB75B9" w:rsidRDefault="00A048FF">
      <w:pPr>
        <w:spacing w:after="0" w:line="240" w:lineRule="auto"/>
        <w:ind w:left="540"/>
        <w:rPr>
          <w:rFonts w:ascii="Arial" w:eastAsia="Arial" w:hAnsi="Arial" w:cs="Arial"/>
        </w:rPr>
      </w:pPr>
      <w:r>
        <w:rPr>
          <w:rFonts w:ascii="Arial" w:eastAsia="Arial" w:hAnsi="Arial" w:cs="Arial"/>
          <w:b/>
        </w:rPr>
        <w:lastRenderedPageBreak/>
        <w:t>Expected Death</w:t>
      </w:r>
      <w:r>
        <w:rPr>
          <w:rFonts w:ascii="Arial" w:eastAsia="Arial" w:hAnsi="Arial" w:cs="Arial"/>
        </w:rPr>
        <w:t xml:space="preserve"> – it has been predicted that the patient will die and the patient has a fully completed valid Do Not Attempt Cardiopulmonary Resuscitation (DNACPR) Decision recorded on a PHT DNACPR Record Form as per PHT policy. </w:t>
      </w:r>
    </w:p>
    <w:p w14:paraId="7B391A68" w14:textId="77777777" w:rsidR="00DB75B9" w:rsidRDefault="00DB75B9">
      <w:pPr>
        <w:spacing w:after="0" w:line="240" w:lineRule="auto"/>
        <w:ind w:left="540"/>
        <w:rPr>
          <w:rFonts w:ascii="Arial" w:eastAsia="Arial" w:hAnsi="Arial" w:cs="Arial"/>
          <w:b/>
        </w:rPr>
      </w:pPr>
    </w:p>
    <w:p w14:paraId="58B70908" w14:textId="77777777" w:rsidR="00DB75B9" w:rsidRDefault="00A048FF">
      <w:pPr>
        <w:spacing w:after="0" w:line="240" w:lineRule="auto"/>
        <w:ind w:left="540"/>
        <w:rPr>
          <w:rFonts w:ascii="Arial" w:eastAsia="Arial" w:hAnsi="Arial" w:cs="Arial"/>
          <w:b/>
        </w:rPr>
      </w:pPr>
      <w:r>
        <w:rPr>
          <w:rFonts w:ascii="Arial" w:eastAsia="Arial" w:hAnsi="Arial" w:cs="Arial"/>
          <w:b/>
        </w:rPr>
        <w:t xml:space="preserve">Next-of-kin: </w:t>
      </w:r>
      <w:r>
        <w:rPr>
          <w:rFonts w:ascii="Arial" w:eastAsia="Arial" w:hAnsi="Arial" w:cs="Arial"/>
        </w:rPr>
        <w:t>This term is used to cover relatives, friends and carers of the deceased/ specific person named in the patient’s clinical records.</w:t>
      </w:r>
    </w:p>
    <w:p w14:paraId="00E25E7D" w14:textId="77777777" w:rsidR="00DB75B9" w:rsidRDefault="00DB75B9">
      <w:pPr>
        <w:spacing w:after="0" w:line="240" w:lineRule="auto"/>
        <w:ind w:left="540"/>
        <w:rPr>
          <w:rFonts w:ascii="Arial" w:eastAsia="Arial" w:hAnsi="Arial" w:cs="Arial"/>
        </w:rPr>
      </w:pPr>
    </w:p>
    <w:p w14:paraId="074F8814" w14:textId="77777777" w:rsidR="00DB75B9" w:rsidRDefault="00A048FF">
      <w:pPr>
        <w:spacing w:after="120" w:line="240" w:lineRule="auto"/>
        <w:ind w:left="539"/>
        <w:rPr>
          <w:rFonts w:ascii="Arial" w:eastAsia="Arial" w:hAnsi="Arial" w:cs="Arial"/>
        </w:rPr>
      </w:pPr>
      <w:r>
        <w:rPr>
          <w:rFonts w:ascii="Arial" w:eastAsia="Arial" w:hAnsi="Arial" w:cs="Arial"/>
          <w:b/>
        </w:rPr>
        <w:t>Verification of Expected Death</w:t>
      </w:r>
      <w:r>
        <w:rPr>
          <w:rFonts w:ascii="Arial" w:eastAsia="Arial" w:hAnsi="Arial" w:cs="Arial"/>
        </w:rPr>
        <w:t xml:space="preserve"> – the formal confirmation, by a competent medical practitioner, that a patient has died.</w:t>
      </w:r>
    </w:p>
    <w:p w14:paraId="11241041" w14:textId="77777777" w:rsidR="00DB75B9" w:rsidRDefault="00DB75B9">
      <w:pPr>
        <w:spacing w:after="0" w:line="240" w:lineRule="auto"/>
        <w:ind w:left="567"/>
        <w:rPr>
          <w:rFonts w:ascii="Arial" w:eastAsia="Arial" w:hAnsi="Arial" w:cs="Arial"/>
          <w:b/>
        </w:rPr>
      </w:pPr>
    </w:p>
    <w:p w14:paraId="2F905A4E" w14:textId="77777777" w:rsidR="00DB75B9" w:rsidRDefault="00A048FF">
      <w:pPr>
        <w:spacing w:after="0" w:line="240" w:lineRule="auto"/>
        <w:ind w:left="567"/>
        <w:rPr>
          <w:rFonts w:ascii="Arial" w:eastAsia="Arial" w:hAnsi="Arial" w:cs="Arial"/>
        </w:rPr>
      </w:pPr>
      <w:r>
        <w:rPr>
          <w:rFonts w:ascii="Arial" w:eastAsia="Arial" w:hAnsi="Arial" w:cs="Arial"/>
          <w:b/>
        </w:rPr>
        <w:t xml:space="preserve">Religious  </w:t>
      </w:r>
      <w:r>
        <w:rPr>
          <w:rFonts w:ascii="Arial" w:eastAsia="Arial" w:hAnsi="Arial" w:cs="Arial"/>
        </w:rPr>
        <w:t xml:space="preserve"> The faith framework which the person chooses to adopt and the practices which are associated with the expression of that religious framework in his/her lifestyle and behaviour.  (Examples: may be expressed through dress, diet, or participation in religious rites and ceremonies.)</w:t>
      </w:r>
    </w:p>
    <w:p w14:paraId="4FE52582" w14:textId="77777777" w:rsidR="00DB75B9" w:rsidRDefault="00DB75B9">
      <w:pPr>
        <w:spacing w:after="0" w:line="240" w:lineRule="auto"/>
        <w:ind w:left="540"/>
        <w:rPr>
          <w:rFonts w:ascii="Arial" w:eastAsia="Arial" w:hAnsi="Arial" w:cs="Arial"/>
          <w:u w:val="single"/>
        </w:rPr>
      </w:pPr>
    </w:p>
    <w:p w14:paraId="24DCD324" w14:textId="77777777" w:rsidR="00DB75B9" w:rsidRDefault="00A048FF">
      <w:pPr>
        <w:spacing w:after="0" w:line="240" w:lineRule="auto"/>
        <w:ind w:left="540"/>
        <w:rPr>
          <w:rFonts w:ascii="Arial" w:eastAsia="Arial" w:hAnsi="Arial" w:cs="Arial"/>
          <w:i/>
        </w:rPr>
      </w:pPr>
      <w:r>
        <w:rPr>
          <w:rFonts w:ascii="Arial" w:eastAsia="Arial" w:hAnsi="Arial" w:cs="Arial"/>
          <w:b/>
        </w:rPr>
        <w:t>Unexpected Death</w:t>
      </w:r>
      <w:r>
        <w:rPr>
          <w:rFonts w:ascii="Arial" w:eastAsia="Arial" w:hAnsi="Arial" w:cs="Arial"/>
        </w:rPr>
        <w:t xml:space="preserve"> – death has not been predicted and a post mortem may be required (see </w:t>
      </w:r>
      <w:r>
        <w:rPr>
          <w:rFonts w:ascii="Arial" w:eastAsia="Arial" w:hAnsi="Arial" w:cs="Arial"/>
          <w:i/>
        </w:rPr>
        <w:t>Certification and Registration of Death. App. F)</w:t>
      </w:r>
    </w:p>
    <w:p w14:paraId="469CE53E" w14:textId="77777777" w:rsidR="00DB75B9" w:rsidRDefault="00DB75B9">
      <w:pPr>
        <w:spacing w:after="0" w:line="240" w:lineRule="auto"/>
        <w:ind w:left="360"/>
        <w:rPr>
          <w:rFonts w:ascii="Arial" w:eastAsia="Arial" w:hAnsi="Arial" w:cs="Arial"/>
          <w:u w:val="single"/>
        </w:rPr>
      </w:pPr>
    </w:p>
    <w:p w14:paraId="0C135B36" w14:textId="77777777" w:rsidR="00DB75B9" w:rsidRDefault="00A048FF">
      <w:pPr>
        <w:pStyle w:val="Heading1"/>
        <w:numPr>
          <w:ilvl w:val="0"/>
          <w:numId w:val="12"/>
        </w:numPr>
      </w:pPr>
      <w:bookmarkStart w:id="5" w:name="_heading=h.tyjcwt" w:colFirst="0" w:colLast="0"/>
      <w:bookmarkEnd w:id="5"/>
      <w:r>
        <w:t>DUTIES AND RESPONSIBILITIES</w:t>
      </w:r>
    </w:p>
    <w:p w14:paraId="5D9ED85E" w14:textId="77777777" w:rsidR="00DB75B9" w:rsidRDefault="00DB75B9">
      <w:pPr>
        <w:keepNext/>
        <w:spacing w:before="60" w:after="60" w:line="240" w:lineRule="auto"/>
        <w:ind w:left="567"/>
        <w:rPr>
          <w:rFonts w:ascii="Arial" w:eastAsia="Arial" w:hAnsi="Arial" w:cs="Arial"/>
          <w:b/>
        </w:rPr>
      </w:pPr>
    </w:p>
    <w:p w14:paraId="31DF7F5E" w14:textId="77777777" w:rsidR="00DB75B9" w:rsidRDefault="00A048FF">
      <w:pPr>
        <w:keepNext/>
        <w:spacing w:before="60" w:after="60" w:line="240" w:lineRule="auto"/>
        <w:ind w:left="567"/>
        <w:rPr>
          <w:rFonts w:ascii="Arial" w:eastAsia="Arial" w:hAnsi="Arial" w:cs="Arial"/>
          <w:b/>
        </w:rPr>
      </w:pPr>
      <w:bookmarkStart w:id="6" w:name="_heading=h.3dy6vkm" w:colFirst="0" w:colLast="0"/>
      <w:bookmarkEnd w:id="6"/>
      <w:r>
        <w:rPr>
          <w:rFonts w:ascii="Arial" w:eastAsia="Arial" w:hAnsi="Arial" w:cs="Arial"/>
          <w:b/>
        </w:rPr>
        <w:t>All Staff</w:t>
      </w:r>
    </w:p>
    <w:p w14:paraId="6625FE3B" w14:textId="77777777" w:rsidR="00DB75B9" w:rsidRDefault="00DB75B9">
      <w:pPr>
        <w:keepNext/>
        <w:spacing w:before="60" w:after="60" w:line="240" w:lineRule="auto"/>
        <w:ind w:left="567"/>
        <w:rPr>
          <w:rFonts w:ascii="Arial" w:eastAsia="Arial" w:hAnsi="Arial" w:cs="Arial"/>
          <w:b/>
        </w:rPr>
      </w:pPr>
    </w:p>
    <w:p w14:paraId="5A970967" w14:textId="77777777" w:rsidR="00DB75B9" w:rsidRDefault="00A048FF">
      <w:pPr>
        <w:spacing w:after="0" w:line="240" w:lineRule="auto"/>
        <w:ind w:left="567"/>
        <w:rPr>
          <w:rFonts w:ascii="Arial" w:eastAsia="Arial" w:hAnsi="Arial" w:cs="Arial"/>
        </w:rPr>
      </w:pPr>
      <w:r>
        <w:rPr>
          <w:rFonts w:ascii="Arial" w:eastAsia="Arial" w:hAnsi="Arial" w:cs="Arial"/>
        </w:rPr>
        <w:t>All members of staff of the Trust who are involved in the care of the deceased:</w:t>
      </w:r>
    </w:p>
    <w:p w14:paraId="6F50AACD" w14:textId="77777777" w:rsidR="00DB75B9" w:rsidRDefault="00DB75B9">
      <w:pPr>
        <w:spacing w:after="0" w:line="240" w:lineRule="auto"/>
        <w:ind w:left="567"/>
        <w:rPr>
          <w:rFonts w:ascii="Arial" w:eastAsia="Arial" w:hAnsi="Arial" w:cs="Arial"/>
        </w:rPr>
      </w:pPr>
    </w:p>
    <w:p w14:paraId="04B57A61" w14:textId="77777777" w:rsidR="00DB75B9" w:rsidRDefault="00A048FF">
      <w:pPr>
        <w:numPr>
          <w:ilvl w:val="0"/>
          <w:numId w:val="4"/>
        </w:numPr>
        <w:tabs>
          <w:tab w:val="left" w:pos="1134"/>
        </w:tabs>
        <w:spacing w:after="0" w:line="240" w:lineRule="auto"/>
        <w:ind w:left="1134" w:hanging="283"/>
        <w:jc w:val="both"/>
        <w:rPr>
          <w:rFonts w:ascii="Arial" w:eastAsia="Arial" w:hAnsi="Arial" w:cs="Arial"/>
        </w:rPr>
      </w:pPr>
      <w:r>
        <w:rPr>
          <w:rFonts w:ascii="Arial" w:eastAsia="Arial" w:hAnsi="Arial" w:cs="Arial"/>
        </w:rPr>
        <w:t xml:space="preserve">Will treat them with respect and dignity at all times. </w:t>
      </w:r>
    </w:p>
    <w:p w14:paraId="4124911D" w14:textId="77777777" w:rsidR="00DB75B9" w:rsidRDefault="00A048FF">
      <w:pPr>
        <w:numPr>
          <w:ilvl w:val="0"/>
          <w:numId w:val="4"/>
        </w:numPr>
        <w:tabs>
          <w:tab w:val="left" w:pos="1134"/>
        </w:tabs>
        <w:spacing w:after="0" w:line="240" w:lineRule="auto"/>
        <w:ind w:left="1134" w:hanging="283"/>
        <w:jc w:val="both"/>
        <w:rPr>
          <w:rFonts w:ascii="Arial" w:eastAsia="Arial" w:hAnsi="Arial" w:cs="Arial"/>
        </w:rPr>
      </w:pPr>
      <w:r>
        <w:rPr>
          <w:rFonts w:ascii="Arial" w:eastAsia="Arial" w:hAnsi="Arial" w:cs="Arial"/>
        </w:rPr>
        <w:t>Should have knowledge of the patient’s wishes regarding their end of life care plan</w:t>
      </w:r>
    </w:p>
    <w:p w14:paraId="32DFD004" w14:textId="77777777" w:rsidR="00DB75B9" w:rsidRDefault="00A048FF">
      <w:pPr>
        <w:numPr>
          <w:ilvl w:val="0"/>
          <w:numId w:val="4"/>
        </w:numPr>
        <w:tabs>
          <w:tab w:val="left" w:pos="1134"/>
        </w:tabs>
        <w:spacing w:after="0" w:line="240" w:lineRule="auto"/>
        <w:ind w:left="1134" w:hanging="283"/>
        <w:jc w:val="both"/>
        <w:rPr>
          <w:rFonts w:ascii="Arial" w:eastAsia="Arial" w:hAnsi="Arial" w:cs="Arial"/>
        </w:rPr>
      </w:pPr>
      <w:r>
        <w:rPr>
          <w:rFonts w:ascii="Arial" w:eastAsia="Arial" w:hAnsi="Arial" w:cs="Arial"/>
        </w:rPr>
        <w:t>Should have participated in End of Life training to the required level.</w:t>
      </w:r>
    </w:p>
    <w:p w14:paraId="4F3BF20F" w14:textId="77777777" w:rsidR="00DB75B9" w:rsidRDefault="00A048FF">
      <w:pPr>
        <w:numPr>
          <w:ilvl w:val="0"/>
          <w:numId w:val="4"/>
        </w:numPr>
        <w:tabs>
          <w:tab w:val="left" w:pos="1134"/>
        </w:tabs>
        <w:spacing w:after="0" w:line="240" w:lineRule="auto"/>
        <w:ind w:left="1134" w:hanging="283"/>
        <w:jc w:val="both"/>
        <w:rPr>
          <w:rFonts w:ascii="Arial" w:eastAsia="Arial" w:hAnsi="Arial" w:cs="Arial"/>
        </w:rPr>
      </w:pPr>
      <w:r>
        <w:rPr>
          <w:rFonts w:ascii="Arial" w:eastAsia="Arial" w:hAnsi="Arial" w:cs="Arial"/>
        </w:rPr>
        <w:t xml:space="preserve">Have a duty of care to the deceased, until they are discharged from the mortuary to the care of the Funeral Director.  </w:t>
      </w:r>
    </w:p>
    <w:p w14:paraId="49C203AA" w14:textId="77777777" w:rsidR="00DB75B9" w:rsidRDefault="00DB75B9">
      <w:pPr>
        <w:spacing w:after="0" w:line="240" w:lineRule="auto"/>
        <w:ind w:left="927"/>
        <w:rPr>
          <w:rFonts w:ascii="Arial" w:eastAsia="Arial" w:hAnsi="Arial" w:cs="Arial"/>
        </w:rPr>
      </w:pPr>
    </w:p>
    <w:p w14:paraId="33135EE9" w14:textId="77777777" w:rsidR="00DB75B9" w:rsidRDefault="00DB75B9">
      <w:pPr>
        <w:spacing w:after="0" w:line="240" w:lineRule="auto"/>
        <w:ind w:left="360"/>
        <w:rPr>
          <w:rFonts w:ascii="Arial" w:eastAsia="Arial" w:hAnsi="Arial" w:cs="Arial"/>
        </w:rPr>
      </w:pPr>
    </w:p>
    <w:p w14:paraId="092CD56F" w14:textId="77777777" w:rsidR="00DB75B9" w:rsidRDefault="00A048FF">
      <w:pPr>
        <w:spacing w:after="0" w:line="240" w:lineRule="auto"/>
        <w:ind w:left="567"/>
        <w:rPr>
          <w:rFonts w:ascii="Arial" w:eastAsia="Arial" w:hAnsi="Arial" w:cs="Arial"/>
          <w:b/>
        </w:rPr>
      </w:pPr>
      <w:r>
        <w:rPr>
          <w:rFonts w:ascii="Arial" w:eastAsia="Arial" w:hAnsi="Arial" w:cs="Arial"/>
          <w:b/>
        </w:rPr>
        <w:t xml:space="preserve">Nursing Staff  </w:t>
      </w:r>
    </w:p>
    <w:p w14:paraId="1804AD10" w14:textId="77777777" w:rsidR="00DB75B9" w:rsidRDefault="00DB75B9">
      <w:pPr>
        <w:spacing w:after="0" w:line="240" w:lineRule="auto"/>
        <w:ind w:left="567"/>
        <w:rPr>
          <w:rFonts w:ascii="Arial" w:eastAsia="Arial" w:hAnsi="Arial" w:cs="Arial"/>
          <w:b/>
        </w:rPr>
      </w:pPr>
    </w:p>
    <w:p w14:paraId="066FF8F6" w14:textId="77777777" w:rsidR="00DB75B9" w:rsidRDefault="00A048FF">
      <w:pPr>
        <w:spacing w:after="0" w:line="240" w:lineRule="auto"/>
        <w:ind w:left="567"/>
        <w:rPr>
          <w:rFonts w:ascii="Arial" w:eastAsia="Arial" w:hAnsi="Arial" w:cs="Arial"/>
        </w:rPr>
      </w:pPr>
      <w:r>
        <w:rPr>
          <w:rFonts w:ascii="Arial" w:eastAsia="Arial" w:hAnsi="Arial" w:cs="Arial"/>
        </w:rPr>
        <w:t xml:space="preserve">All nursing staff will ensure that the support provided to the patient at the end of their life should reflect the patient’s individual preferences, values, culture, spiritual needs and beliefs. The nurse responsible for preparing the deceased will ensure a respectful and dignified transfer from the ward occurs. They should also be mindful of the psychological support that other patients may require. </w:t>
      </w:r>
    </w:p>
    <w:p w14:paraId="10AEA70C" w14:textId="77777777" w:rsidR="00DB75B9" w:rsidRDefault="00A048FF">
      <w:pPr>
        <w:spacing w:after="0" w:line="240" w:lineRule="auto"/>
        <w:ind w:left="567"/>
        <w:rPr>
          <w:rFonts w:ascii="Arial" w:eastAsia="Arial" w:hAnsi="Arial" w:cs="Arial"/>
        </w:rPr>
      </w:pPr>
      <w:r>
        <w:rPr>
          <w:rFonts w:ascii="Arial" w:eastAsia="Arial" w:hAnsi="Arial" w:cs="Arial"/>
        </w:rPr>
        <w:t xml:space="preserve">Nursing staff should accompany next-of-kin viewing the deceased on the wards considering any particular sensitivities or circumstances relevant to that patient’s death </w:t>
      </w:r>
    </w:p>
    <w:p w14:paraId="174B3B3F" w14:textId="77777777" w:rsidR="00DB75B9" w:rsidRDefault="00A048FF">
      <w:pPr>
        <w:spacing w:after="0" w:line="240" w:lineRule="auto"/>
        <w:ind w:left="567"/>
        <w:rPr>
          <w:rFonts w:ascii="Arial" w:eastAsia="Arial" w:hAnsi="Arial" w:cs="Arial"/>
        </w:rPr>
      </w:pPr>
      <w:r>
        <w:rPr>
          <w:rFonts w:ascii="Arial" w:eastAsia="Arial" w:hAnsi="Arial" w:cs="Arial"/>
        </w:rPr>
        <w:t>Nursing staff need to ensure after the verification of death who was present at the time of death, and including any family. Their names should be documented clearly in the medical notes as this information is being requested by the coroner.</w:t>
      </w:r>
    </w:p>
    <w:p w14:paraId="3C2CA918" w14:textId="77777777" w:rsidR="00DB75B9" w:rsidRDefault="00DB75B9">
      <w:pPr>
        <w:spacing w:after="0" w:line="240" w:lineRule="auto"/>
        <w:ind w:left="360"/>
        <w:rPr>
          <w:rFonts w:ascii="Arial" w:eastAsia="Arial" w:hAnsi="Arial" w:cs="Arial"/>
        </w:rPr>
      </w:pPr>
    </w:p>
    <w:p w14:paraId="185FC2F5" w14:textId="77777777" w:rsidR="00DB75B9" w:rsidRDefault="00A048FF">
      <w:pPr>
        <w:spacing w:after="0" w:line="240" w:lineRule="auto"/>
        <w:ind w:left="567"/>
        <w:rPr>
          <w:rFonts w:ascii="Arial" w:eastAsia="Arial" w:hAnsi="Arial" w:cs="Arial"/>
          <w:b/>
        </w:rPr>
      </w:pPr>
      <w:r>
        <w:rPr>
          <w:rFonts w:ascii="Arial" w:eastAsia="Arial" w:hAnsi="Arial" w:cs="Arial"/>
          <w:b/>
        </w:rPr>
        <w:t>Doctors</w:t>
      </w:r>
    </w:p>
    <w:p w14:paraId="2CC6DE30" w14:textId="77777777" w:rsidR="00DB75B9" w:rsidRDefault="00DB75B9">
      <w:pPr>
        <w:spacing w:after="0" w:line="240" w:lineRule="auto"/>
        <w:ind w:left="567"/>
        <w:rPr>
          <w:rFonts w:ascii="Arial" w:eastAsia="Arial" w:hAnsi="Arial" w:cs="Arial"/>
          <w:b/>
        </w:rPr>
      </w:pPr>
    </w:p>
    <w:p w14:paraId="64469F38" w14:textId="77777777" w:rsidR="00DB75B9" w:rsidRDefault="00A048FF">
      <w:pPr>
        <w:spacing w:after="0" w:line="240" w:lineRule="auto"/>
        <w:ind w:left="567"/>
        <w:rPr>
          <w:rFonts w:ascii="Arial" w:eastAsia="Arial" w:hAnsi="Arial" w:cs="Arial"/>
        </w:rPr>
      </w:pPr>
      <w:r>
        <w:rPr>
          <w:rFonts w:ascii="Arial" w:eastAsia="Arial" w:hAnsi="Arial" w:cs="Arial"/>
        </w:rPr>
        <w:t xml:space="preserve">Doctors are expected to communicate effectively with the multi-professional team and the deceased’s next-of-kin. </w:t>
      </w:r>
    </w:p>
    <w:p w14:paraId="045701A3" w14:textId="77777777" w:rsidR="00DB75B9" w:rsidRDefault="00A048FF">
      <w:pPr>
        <w:spacing w:after="0" w:line="240" w:lineRule="auto"/>
        <w:ind w:left="567"/>
        <w:rPr>
          <w:rFonts w:ascii="Arial" w:eastAsia="Arial" w:hAnsi="Arial" w:cs="Arial"/>
        </w:rPr>
      </w:pPr>
      <w:r>
        <w:rPr>
          <w:rFonts w:ascii="Arial" w:eastAsia="Arial" w:hAnsi="Arial" w:cs="Arial"/>
        </w:rPr>
        <w:t>Doctors need to ensure their name and bleep number is written clearly in the medical notes, to prevent delay and added distress for bereaved relatives.</w:t>
      </w:r>
    </w:p>
    <w:p w14:paraId="18E678F9" w14:textId="77777777" w:rsidR="00DB75B9" w:rsidRDefault="00DB75B9">
      <w:pPr>
        <w:spacing w:after="0" w:line="240" w:lineRule="auto"/>
        <w:ind w:left="360"/>
        <w:rPr>
          <w:rFonts w:ascii="Arial" w:eastAsia="Arial" w:hAnsi="Arial" w:cs="Arial"/>
        </w:rPr>
      </w:pPr>
    </w:p>
    <w:p w14:paraId="5CBBA91E" w14:textId="77777777" w:rsidR="00DB75B9" w:rsidRDefault="00A048FF">
      <w:pPr>
        <w:spacing w:after="0" w:line="240" w:lineRule="auto"/>
        <w:ind w:left="567"/>
        <w:rPr>
          <w:rFonts w:ascii="Arial" w:eastAsia="Arial" w:hAnsi="Arial" w:cs="Arial"/>
          <w:b/>
        </w:rPr>
      </w:pPr>
      <w:r>
        <w:rPr>
          <w:rFonts w:ascii="Arial" w:eastAsia="Arial" w:hAnsi="Arial" w:cs="Arial"/>
          <w:b/>
        </w:rPr>
        <w:t>Matrons and Ward Sisters/ Charge Nurses</w:t>
      </w:r>
    </w:p>
    <w:p w14:paraId="2653DABD" w14:textId="77777777" w:rsidR="00DB75B9" w:rsidRDefault="00DB75B9">
      <w:pPr>
        <w:spacing w:after="0" w:line="240" w:lineRule="auto"/>
        <w:ind w:left="567"/>
        <w:rPr>
          <w:rFonts w:ascii="Arial" w:eastAsia="Arial" w:hAnsi="Arial" w:cs="Arial"/>
          <w:b/>
        </w:rPr>
      </w:pPr>
    </w:p>
    <w:p w14:paraId="79FB3B48" w14:textId="77777777" w:rsidR="00DB75B9" w:rsidRDefault="00A048FF">
      <w:pPr>
        <w:spacing w:after="0" w:line="240" w:lineRule="auto"/>
        <w:ind w:left="567"/>
        <w:rPr>
          <w:rFonts w:ascii="Arial" w:eastAsia="Arial" w:hAnsi="Arial" w:cs="Arial"/>
        </w:rPr>
      </w:pPr>
      <w:r>
        <w:rPr>
          <w:rFonts w:ascii="Arial" w:eastAsia="Arial" w:hAnsi="Arial" w:cs="Arial"/>
        </w:rPr>
        <w:lastRenderedPageBreak/>
        <w:t>Must be fully aware of the policy principles and to disseminate policy to appropriate members of staff.</w:t>
      </w:r>
    </w:p>
    <w:p w14:paraId="361E22F5" w14:textId="77777777" w:rsidR="00DB75B9" w:rsidRDefault="00A048FF">
      <w:pPr>
        <w:spacing w:after="0" w:line="240" w:lineRule="auto"/>
        <w:ind w:left="567"/>
        <w:rPr>
          <w:rFonts w:ascii="Arial" w:eastAsia="Arial" w:hAnsi="Arial" w:cs="Arial"/>
          <w:u w:val="single"/>
        </w:rPr>
      </w:pPr>
      <w:r>
        <w:rPr>
          <w:rFonts w:ascii="Arial" w:eastAsia="Arial" w:hAnsi="Arial" w:cs="Arial"/>
        </w:rPr>
        <w:t>Must be fully aware of the legislative requirements outlined in the policy, and to monitor adherence by staff members.</w:t>
      </w:r>
      <w:r>
        <w:rPr>
          <w:rFonts w:ascii="Arial" w:eastAsia="Arial" w:hAnsi="Arial" w:cs="Arial"/>
          <w:u w:val="single"/>
        </w:rPr>
        <w:t xml:space="preserve"> </w:t>
      </w:r>
    </w:p>
    <w:p w14:paraId="3D2FD6C3" w14:textId="77777777" w:rsidR="00DB75B9" w:rsidRDefault="00DB75B9">
      <w:pPr>
        <w:spacing w:after="0" w:line="240" w:lineRule="auto"/>
        <w:ind w:left="567"/>
        <w:rPr>
          <w:rFonts w:ascii="Arial" w:eastAsia="Arial" w:hAnsi="Arial" w:cs="Arial"/>
          <w:u w:val="single"/>
        </w:rPr>
      </w:pPr>
    </w:p>
    <w:p w14:paraId="6F4ED4CC" w14:textId="77777777" w:rsidR="00DB75B9" w:rsidRDefault="00DB75B9">
      <w:pPr>
        <w:spacing w:after="0" w:line="240" w:lineRule="auto"/>
        <w:ind w:left="567"/>
        <w:rPr>
          <w:rFonts w:ascii="Arial" w:eastAsia="Arial" w:hAnsi="Arial" w:cs="Arial"/>
          <w:b/>
        </w:rPr>
      </w:pPr>
    </w:p>
    <w:p w14:paraId="3E468DC5" w14:textId="77777777" w:rsidR="00DB75B9" w:rsidRDefault="00DB75B9">
      <w:pPr>
        <w:spacing w:after="0" w:line="240" w:lineRule="auto"/>
        <w:ind w:left="567"/>
        <w:rPr>
          <w:rFonts w:ascii="Arial" w:eastAsia="Arial" w:hAnsi="Arial" w:cs="Arial"/>
          <w:b/>
        </w:rPr>
      </w:pPr>
    </w:p>
    <w:p w14:paraId="33B99B8E" w14:textId="77777777" w:rsidR="00DB75B9" w:rsidRDefault="00DB75B9">
      <w:pPr>
        <w:spacing w:after="0" w:line="240" w:lineRule="auto"/>
        <w:ind w:left="567"/>
        <w:rPr>
          <w:rFonts w:ascii="Arial" w:eastAsia="Arial" w:hAnsi="Arial" w:cs="Arial"/>
          <w:b/>
        </w:rPr>
      </w:pPr>
    </w:p>
    <w:p w14:paraId="72915A05" w14:textId="77777777" w:rsidR="00DB75B9" w:rsidRDefault="00A048FF">
      <w:pPr>
        <w:spacing w:after="0" w:line="240" w:lineRule="auto"/>
        <w:ind w:left="567"/>
        <w:rPr>
          <w:rFonts w:ascii="Arial" w:eastAsia="Arial" w:hAnsi="Arial" w:cs="Arial"/>
          <w:b/>
        </w:rPr>
      </w:pPr>
      <w:r>
        <w:rPr>
          <w:rFonts w:ascii="Arial" w:eastAsia="Arial" w:hAnsi="Arial" w:cs="Arial"/>
          <w:b/>
        </w:rPr>
        <w:t xml:space="preserve">Bereavement Services </w:t>
      </w:r>
    </w:p>
    <w:p w14:paraId="4D375DF0" w14:textId="77777777" w:rsidR="00DB75B9" w:rsidRDefault="00DB75B9">
      <w:pPr>
        <w:spacing w:after="0" w:line="240" w:lineRule="auto"/>
        <w:ind w:left="567"/>
        <w:rPr>
          <w:rFonts w:ascii="Arial" w:eastAsia="Arial" w:hAnsi="Arial" w:cs="Arial"/>
          <w:b/>
        </w:rPr>
      </w:pPr>
    </w:p>
    <w:p w14:paraId="601B9E39" w14:textId="77777777" w:rsidR="00DB75B9" w:rsidRDefault="00A048FF">
      <w:pPr>
        <w:spacing w:after="0" w:line="240" w:lineRule="auto"/>
        <w:ind w:left="567"/>
        <w:rPr>
          <w:rFonts w:ascii="Arial" w:eastAsia="Arial" w:hAnsi="Arial" w:cs="Arial"/>
        </w:rPr>
      </w:pPr>
      <w:r>
        <w:rPr>
          <w:rFonts w:ascii="Arial" w:eastAsia="Arial" w:hAnsi="Arial" w:cs="Arial"/>
        </w:rPr>
        <w:t xml:space="preserve">Bereavement Services will seek to provide the documentation and advice required by the next-of-kin of the deceased in a timely, empathic and professional manner.  Personal effects belonging to the deceased will be handed to the next-of-kin at their </w:t>
      </w:r>
      <w:r>
        <w:rPr>
          <w:rFonts w:ascii="Arial" w:eastAsia="Arial" w:hAnsi="Arial" w:cs="Arial"/>
          <w:color w:val="000000"/>
        </w:rPr>
        <w:t>appointment</w:t>
      </w:r>
      <w:r>
        <w:rPr>
          <w:rFonts w:ascii="Arial" w:eastAsia="Arial" w:hAnsi="Arial" w:cs="Arial"/>
        </w:rPr>
        <w:t xml:space="preserve"> with a bereavement officer.  They will work closely with the Chaplains to deliver support to bereaved persons. </w:t>
      </w:r>
    </w:p>
    <w:p w14:paraId="1E91C8FA" w14:textId="77777777" w:rsidR="00DB75B9" w:rsidRDefault="00DB75B9">
      <w:pPr>
        <w:spacing w:after="0" w:line="240" w:lineRule="auto"/>
        <w:ind w:left="360"/>
        <w:rPr>
          <w:rFonts w:ascii="Arial" w:eastAsia="Arial" w:hAnsi="Arial" w:cs="Arial"/>
          <w:color w:val="FF0000"/>
        </w:rPr>
      </w:pPr>
    </w:p>
    <w:p w14:paraId="59D7D13F" w14:textId="77777777" w:rsidR="00DB75B9" w:rsidRDefault="00A048FF">
      <w:pPr>
        <w:spacing w:after="0" w:line="240" w:lineRule="auto"/>
        <w:ind w:left="567"/>
        <w:rPr>
          <w:rFonts w:ascii="Arial" w:eastAsia="Arial" w:hAnsi="Arial" w:cs="Arial"/>
        </w:rPr>
      </w:pPr>
      <w:r>
        <w:rPr>
          <w:rFonts w:ascii="Arial" w:eastAsia="Arial" w:hAnsi="Arial" w:cs="Arial"/>
          <w:b/>
        </w:rPr>
        <w:t xml:space="preserve">Chaplaincy </w:t>
      </w:r>
      <w:r>
        <w:rPr>
          <w:rFonts w:ascii="Arial" w:eastAsia="Arial" w:hAnsi="Arial" w:cs="Arial"/>
        </w:rPr>
        <w:t xml:space="preserve"> </w:t>
      </w:r>
    </w:p>
    <w:p w14:paraId="47834117" w14:textId="77777777" w:rsidR="00DB75B9" w:rsidRDefault="00A048FF">
      <w:pPr>
        <w:spacing w:after="0" w:line="240" w:lineRule="auto"/>
        <w:ind w:left="567"/>
        <w:rPr>
          <w:rFonts w:ascii="Arial" w:eastAsia="Arial" w:hAnsi="Arial" w:cs="Arial"/>
        </w:rPr>
      </w:pPr>
      <w:r>
        <w:rPr>
          <w:rFonts w:ascii="Arial" w:eastAsia="Arial" w:hAnsi="Arial" w:cs="Arial"/>
        </w:rPr>
        <w:t xml:space="preserve">  </w:t>
      </w:r>
    </w:p>
    <w:p w14:paraId="1164FC14" w14:textId="77777777" w:rsidR="00DB75B9" w:rsidRDefault="00A048FF">
      <w:pPr>
        <w:spacing w:after="0" w:line="240" w:lineRule="auto"/>
        <w:ind w:left="567"/>
        <w:rPr>
          <w:rFonts w:ascii="Arial" w:eastAsia="Arial" w:hAnsi="Arial" w:cs="Arial"/>
        </w:rPr>
      </w:pPr>
      <w:r>
        <w:rPr>
          <w:rFonts w:ascii="Arial" w:eastAsia="Arial" w:hAnsi="Arial" w:cs="Arial"/>
        </w:rPr>
        <w:t>Chaplains will be familiar with the general responsibilities of other Trust staff and will be available 24/7 to offer support to patients, relatives and staff if required.   They will act as a resource in matters pertaining to the expressed spiritual and religious needs of people of all faiths / beliefs and those of no particular faith, referring on to the appropriate Faith leaders where possible, as required.</w:t>
      </w:r>
    </w:p>
    <w:p w14:paraId="6A27543E" w14:textId="77777777" w:rsidR="00DB75B9" w:rsidRDefault="00DB75B9">
      <w:pPr>
        <w:spacing w:after="0" w:line="240" w:lineRule="auto"/>
        <w:ind w:left="567"/>
        <w:rPr>
          <w:rFonts w:ascii="Arial" w:eastAsia="Arial" w:hAnsi="Arial" w:cs="Arial"/>
        </w:rPr>
      </w:pPr>
    </w:p>
    <w:p w14:paraId="01D7CB95" w14:textId="77777777" w:rsidR="00DB75B9" w:rsidRDefault="00A048FF">
      <w:pPr>
        <w:pStyle w:val="Heading1"/>
        <w:numPr>
          <w:ilvl w:val="0"/>
          <w:numId w:val="12"/>
        </w:numPr>
      </w:pPr>
      <w:bookmarkStart w:id="7" w:name="_heading=h.1t3h5sf" w:colFirst="0" w:colLast="0"/>
      <w:bookmarkEnd w:id="7"/>
      <w:r>
        <w:t>PROCESS</w:t>
      </w:r>
    </w:p>
    <w:p w14:paraId="4EA9CCAC" w14:textId="77777777" w:rsidR="00DB75B9" w:rsidRDefault="00DB75B9">
      <w:pPr>
        <w:spacing w:after="0" w:line="240" w:lineRule="auto"/>
        <w:ind w:left="567"/>
        <w:jc w:val="both"/>
        <w:rPr>
          <w:rFonts w:ascii="Arial" w:eastAsia="Arial" w:hAnsi="Arial" w:cs="Arial"/>
        </w:rPr>
      </w:pPr>
    </w:p>
    <w:p w14:paraId="631DCF81" w14:textId="77777777" w:rsidR="00DB75B9" w:rsidRDefault="00A048FF">
      <w:pPr>
        <w:spacing w:after="0" w:line="240" w:lineRule="auto"/>
        <w:ind w:left="540"/>
        <w:rPr>
          <w:rFonts w:ascii="Arial" w:eastAsia="Arial" w:hAnsi="Arial" w:cs="Arial"/>
        </w:rPr>
      </w:pPr>
      <w:r>
        <w:rPr>
          <w:rFonts w:ascii="Arial" w:eastAsia="Arial" w:hAnsi="Arial" w:cs="Arial"/>
        </w:rPr>
        <w:t>The following principles should underpin the development of services and professional practice around the time of the patient’s death and afterwards. They apply equally to the care and support of the patient and that of their next-of-kin.</w:t>
      </w:r>
    </w:p>
    <w:p w14:paraId="09AE83B9" w14:textId="77777777" w:rsidR="00DB75B9" w:rsidRDefault="00DB75B9">
      <w:pPr>
        <w:spacing w:after="0" w:line="240" w:lineRule="auto"/>
        <w:ind w:left="540"/>
        <w:rPr>
          <w:rFonts w:ascii="Arial" w:eastAsia="Arial" w:hAnsi="Arial" w:cs="Arial"/>
          <w:i/>
        </w:rPr>
      </w:pPr>
    </w:p>
    <w:p w14:paraId="07000D5A" w14:textId="77777777" w:rsidR="00DB75B9" w:rsidRDefault="00A048FF">
      <w:pPr>
        <w:tabs>
          <w:tab w:val="left" w:pos="1134"/>
        </w:tabs>
        <w:spacing w:after="0" w:line="240" w:lineRule="auto"/>
        <w:ind w:left="1134" w:hanging="567"/>
        <w:rPr>
          <w:rFonts w:ascii="Arial" w:eastAsia="Arial" w:hAnsi="Arial" w:cs="Arial"/>
        </w:rPr>
      </w:pPr>
      <w:r>
        <w:rPr>
          <w:rFonts w:ascii="Arial" w:eastAsia="Arial" w:hAnsi="Arial" w:cs="Arial"/>
          <w:b/>
        </w:rPr>
        <w:t xml:space="preserve">6.1 </w:t>
      </w:r>
      <w:r>
        <w:rPr>
          <w:rFonts w:ascii="Arial" w:eastAsia="Arial" w:hAnsi="Arial" w:cs="Arial"/>
          <w:b/>
        </w:rPr>
        <w:tab/>
        <w:t>Respect for the Individual</w:t>
      </w:r>
    </w:p>
    <w:p w14:paraId="280CF191" w14:textId="77777777" w:rsidR="00DB75B9" w:rsidRDefault="00A048FF">
      <w:pPr>
        <w:tabs>
          <w:tab w:val="left" w:pos="1134"/>
        </w:tabs>
        <w:spacing w:after="0" w:line="240" w:lineRule="auto"/>
        <w:ind w:left="1134" w:hanging="567"/>
        <w:rPr>
          <w:rFonts w:ascii="Arial" w:eastAsia="Arial" w:hAnsi="Arial" w:cs="Arial"/>
        </w:rPr>
      </w:pPr>
      <w:r>
        <w:rPr>
          <w:rFonts w:ascii="Arial" w:eastAsia="Arial" w:hAnsi="Arial" w:cs="Arial"/>
        </w:rPr>
        <w:tab/>
        <w:t xml:space="preserve">When a patient dies, confidentiality must be maintained and individual preferences values, cultures and beliefs honoured to the best of the care giver’s ability. This includes transportation by non-clinical and mortuary staff. </w:t>
      </w:r>
    </w:p>
    <w:p w14:paraId="139C002D" w14:textId="77777777" w:rsidR="00DB75B9" w:rsidRDefault="00DB75B9">
      <w:pPr>
        <w:spacing w:after="0" w:line="240" w:lineRule="auto"/>
        <w:ind w:left="540"/>
        <w:rPr>
          <w:rFonts w:ascii="Arial" w:eastAsia="Arial" w:hAnsi="Arial" w:cs="Arial"/>
        </w:rPr>
      </w:pPr>
    </w:p>
    <w:p w14:paraId="62BF702C" w14:textId="77777777" w:rsidR="00DB75B9" w:rsidRDefault="00A048FF">
      <w:pPr>
        <w:tabs>
          <w:tab w:val="left" w:pos="1134"/>
        </w:tabs>
        <w:spacing w:after="0" w:line="240" w:lineRule="auto"/>
        <w:ind w:left="1134" w:hanging="594"/>
        <w:rPr>
          <w:rFonts w:ascii="Arial" w:eastAsia="Arial" w:hAnsi="Arial" w:cs="Arial"/>
          <w:i/>
        </w:rPr>
      </w:pPr>
      <w:r>
        <w:rPr>
          <w:rFonts w:ascii="Arial" w:eastAsia="Arial" w:hAnsi="Arial" w:cs="Arial"/>
          <w:b/>
        </w:rPr>
        <w:t xml:space="preserve">6.2 </w:t>
      </w:r>
      <w:r>
        <w:rPr>
          <w:rFonts w:ascii="Arial" w:eastAsia="Arial" w:hAnsi="Arial" w:cs="Arial"/>
          <w:b/>
        </w:rPr>
        <w:tab/>
        <w:t>Choice</w:t>
      </w:r>
    </w:p>
    <w:p w14:paraId="653F402B" w14:textId="77777777" w:rsidR="00DB75B9" w:rsidRDefault="00A048FF">
      <w:pPr>
        <w:tabs>
          <w:tab w:val="left" w:pos="1134"/>
        </w:tabs>
        <w:spacing w:after="0" w:line="240" w:lineRule="auto"/>
        <w:ind w:left="1134" w:hanging="594"/>
        <w:rPr>
          <w:rFonts w:ascii="Arial" w:eastAsia="Arial" w:hAnsi="Arial" w:cs="Arial"/>
        </w:rPr>
      </w:pPr>
      <w:r>
        <w:rPr>
          <w:rFonts w:ascii="Arial" w:eastAsia="Arial" w:hAnsi="Arial" w:cs="Arial"/>
        </w:rPr>
        <w:tab/>
        <w:t>Professionals involved in caring for and supporting people who are dying or bereaved should offer choice, provide information, time and support to people to enable that choice to be informed. If the patient is entering the dying phase, discussions should be initiated with the patient and/or their next of kin to assess their preferences and wishes. If the preferred place of care is outside of the hospital, nursing staff should endeavour to meet the request. Individual’s preferences and specific requests should be documented. For dying patients, all areas are expected to use the booklet entitled ‘Achieving Priorities of Care’ (APoC).</w:t>
      </w:r>
    </w:p>
    <w:p w14:paraId="468D98F2" w14:textId="77777777" w:rsidR="00DB75B9" w:rsidRDefault="00DB75B9">
      <w:pPr>
        <w:tabs>
          <w:tab w:val="left" w:pos="1134"/>
        </w:tabs>
        <w:spacing w:after="0" w:line="240" w:lineRule="auto"/>
        <w:ind w:left="1134" w:hanging="594"/>
        <w:rPr>
          <w:rFonts w:ascii="Arial" w:eastAsia="Arial" w:hAnsi="Arial" w:cs="Arial"/>
        </w:rPr>
      </w:pPr>
    </w:p>
    <w:p w14:paraId="41316843" w14:textId="77777777" w:rsidR="00DB75B9" w:rsidRDefault="00A048FF">
      <w:pPr>
        <w:tabs>
          <w:tab w:val="left" w:pos="1134"/>
        </w:tabs>
        <w:spacing w:after="0" w:line="240" w:lineRule="auto"/>
        <w:ind w:left="1134" w:hanging="594"/>
        <w:rPr>
          <w:rFonts w:ascii="Arial" w:eastAsia="Arial" w:hAnsi="Arial" w:cs="Arial"/>
          <w:b/>
        </w:rPr>
      </w:pPr>
      <w:r>
        <w:rPr>
          <w:rFonts w:ascii="Arial" w:eastAsia="Arial" w:hAnsi="Arial" w:cs="Arial"/>
          <w:b/>
        </w:rPr>
        <w:t>6.3</w:t>
      </w:r>
      <w:r>
        <w:rPr>
          <w:rFonts w:ascii="Arial" w:eastAsia="Arial" w:hAnsi="Arial" w:cs="Arial"/>
        </w:rPr>
        <w:tab/>
      </w:r>
      <w:r>
        <w:rPr>
          <w:rFonts w:ascii="Arial" w:eastAsia="Arial" w:hAnsi="Arial" w:cs="Arial"/>
          <w:b/>
        </w:rPr>
        <w:t>Communication</w:t>
      </w:r>
    </w:p>
    <w:p w14:paraId="1F799ED8" w14:textId="77777777" w:rsidR="00DB75B9" w:rsidRDefault="00A048FF">
      <w:pPr>
        <w:tabs>
          <w:tab w:val="left" w:pos="1134"/>
        </w:tabs>
        <w:spacing w:after="0" w:line="240" w:lineRule="auto"/>
        <w:ind w:left="1134" w:hanging="594"/>
        <w:rPr>
          <w:rFonts w:ascii="Arial" w:eastAsia="Arial" w:hAnsi="Arial" w:cs="Arial"/>
        </w:rPr>
      </w:pPr>
      <w:r>
        <w:rPr>
          <w:rFonts w:ascii="Arial" w:eastAsia="Arial" w:hAnsi="Arial" w:cs="Arial"/>
        </w:rPr>
        <w:tab/>
        <w:t>Communication with people around the time of death and afterwards should be clear, sensitive and honest. Families and loved ones should be involved in discussions about the use of individualised APoC pathway to support care.</w:t>
      </w:r>
    </w:p>
    <w:p w14:paraId="17CF8968" w14:textId="77777777" w:rsidR="00DB75B9" w:rsidRDefault="00DB75B9">
      <w:pPr>
        <w:tabs>
          <w:tab w:val="left" w:pos="1134"/>
        </w:tabs>
        <w:spacing w:after="0" w:line="240" w:lineRule="auto"/>
        <w:ind w:left="1134" w:hanging="594"/>
        <w:rPr>
          <w:rFonts w:ascii="Arial" w:eastAsia="Arial" w:hAnsi="Arial" w:cs="Arial"/>
        </w:rPr>
      </w:pPr>
    </w:p>
    <w:p w14:paraId="0FD71275" w14:textId="77777777" w:rsidR="00DB75B9" w:rsidRDefault="00A048FF">
      <w:pPr>
        <w:tabs>
          <w:tab w:val="left" w:pos="1134"/>
        </w:tabs>
        <w:spacing w:after="0" w:line="240" w:lineRule="auto"/>
        <w:rPr>
          <w:rFonts w:ascii="Arial" w:eastAsia="Arial" w:hAnsi="Arial" w:cs="Arial"/>
        </w:rPr>
      </w:pPr>
      <w:r>
        <w:rPr>
          <w:rFonts w:ascii="Arial" w:eastAsia="Arial" w:hAnsi="Arial" w:cs="Arial"/>
          <w:b/>
        </w:rPr>
        <w:t xml:space="preserve">        6.4</w:t>
      </w:r>
      <w:r>
        <w:rPr>
          <w:rFonts w:ascii="Arial" w:eastAsia="Arial" w:hAnsi="Arial" w:cs="Arial"/>
          <w:b/>
        </w:rPr>
        <w:tab/>
        <w:t>Information</w:t>
      </w:r>
    </w:p>
    <w:p w14:paraId="48EBC468" w14:textId="77777777" w:rsidR="00DB75B9" w:rsidRDefault="00A048FF">
      <w:pPr>
        <w:tabs>
          <w:tab w:val="left" w:pos="1134"/>
        </w:tabs>
        <w:spacing w:after="0" w:line="240" w:lineRule="auto"/>
        <w:ind w:left="1134" w:hanging="594"/>
        <w:rPr>
          <w:rFonts w:ascii="Arial" w:eastAsia="Arial" w:hAnsi="Arial" w:cs="Arial"/>
        </w:rPr>
      </w:pPr>
      <w:r>
        <w:rPr>
          <w:rFonts w:ascii="Arial" w:eastAsia="Arial" w:hAnsi="Arial" w:cs="Arial"/>
        </w:rPr>
        <w:tab/>
        <w:t xml:space="preserve">People, who are dying and those who are bereaved, need accurate written information, appropriate to their needs, communicated clearly, sensitively and at the appropriate time. Please see letter on </w:t>
      </w:r>
      <w:hyperlink r:id="rId13">
        <w:r>
          <w:rPr>
            <w:rFonts w:ascii="Arial" w:eastAsia="Arial" w:hAnsi="Arial" w:cs="Arial"/>
            <w:color w:val="0000FF"/>
            <w:u w:val="single"/>
          </w:rPr>
          <w:t>Intranet.</w:t>
        </w:r>
      </w:hyperlink>
      <w:r>
        <w:rPr>
          <w:rFonts w:ascii="Arial" w:eastAsia="Arial" w:hAnsi="Arial" w:cs="Arial"/>
        </w:rPr>
        <w:t xml:space="preserve">        </w:t>
      </w:r>
    </w:p>
    <w:p w14:paraId="17DAA293" w14:textId="77777777" w:rsidR="00DB75B9" w:rsidRDefault="00DB75B9">
      <w:pPr>
        <w:tabs>
          <w:tab w:val="left" w:pos="1134"/>
        </w:tabs>
        <w:spacing w:after="0" w:line="240" w:lineRule="auto"/>
        <w:ind w:left="1134" w:hanging="594"/>
        <w:rPr>
          <w:rFonts w:ascii="Arial" w:eastAsia="Arial" w:hAnsi="Arial" w:cs="Arial"/>
        </w:rPr>
      </w:pPr>
    </w:p>
    <w:p w14:paraId="399B9E3F" w14:textId="77777777" w:rsidR="00DB75B9" w:rsidRDefault="00A048FF">
      <w:pPr>
        <w:tabs>
          <w:tab w:val="left" w:pos="1134"/>
        </w:tabs>
        <w:spacing w:after="0" w:line="240" w:lineRule="auto"/>
        <w:ind w:left="1134" w:hanging="594"/>
        <w:rPr>
          <w:rFonts w:ascii="Arial" w:eastAsia="Arial" w:hAnsi="Arial" w:cs="Arial"/>
        </w:rPr>
      </w:pPr>
      <w:r>
        <w:rPr>
          <w:rFonts w:ascii="Arial" w:eastAsia="Arial" w:hAnsi="Arial" w:cs="Arial"/>
          <w:b/>
        </w:rPr>
        <w:lastRenderedPageBreak/>
        <w:t xml:space="preserve">6.5 </w:t>
      </w:r>
      <w:r>
        <w:rPr>
          <w:rFonts w:ascii="Arial" w:eastAsia="Arial" w:hAnsi="Arial" w:cs="Arial"/>
          <w:b/>
        </w:rPr>
        <w:tab/>
        <w:t>Involvement</w:t>
      </w:r>
    </w:p>
    <w:p w14:paraId="22129D3F" w14:textId="77777777" w:rsidR="00DB75B9" w:rsidRDefault="00A048FF">
      <w:pPr>
        <w:spacing w:after="0" w:line="240" w:lineRule="auto"/>
        <w:ind w:left="1134"/>
        <w:rPr>
          <w:rFonts w:ascii="Arial" w:eastAsia="Arial" w:hAnsi="Arial" w:cs="Arial"/>
        </w:rPr>
      </w:pPr>
      <w:r>
        <w:rPr>
          <w:rFonts w:ascii="Arial" w:eastAsia="Arial" w:hAnsi="Arial" w:cs="Arial"/>
        </w:rPr>
        <w:t>Services when a patient dies should be responsive to the experiences of the patients and people who are bereaved. Information from patients and next-of-kin should inform both service development and care provision. Professionals must be prepared, and sufficiently skilled to involve patients and their families, enabling them to express their needs and preferences.</w:t>
      </w:r>
    </w:p>
    <w:p w14:paraId="3F2742DE" w14:textId="77777777" w:rsidR="00DB75B9" w:rsidRDefault="00DB75B9">
      <w:pPr>
        <w:spacing w:after="0" w:line="240" w:lineRule="auto"/>
        <w:ind w:left="540"/>
        <w:rPr>
          <w:rFonts w:ascii="Arial" w:eastAsia="Arial" w:hAnsi="Arial" w:cs="Arial"/>
        </w:rPr>
      </w:pPr>
    </w:p>
    <w:p w14:paraId="603D1557" w14:textId="77777777" w:rsidR="00DB75B9" w:rsidRDefault="00A048FF">
      <w:pPr>
        <w:keepNext/>
        <w:numPr>
          <w:ilvl w:val="1"/>
          <w:numId w:val="6"/>
        </w:numPr>
        <w:spacing w:after="0" w:line="240" w:lineRule="auto"/>
        <w:jc w:val="both"/>
        <w:rPr>
          <w:rFonts w:ascii="Arial" w:eastAsia="Arial" w:hAnsi="Arial" w:cs="Arial"/>
          <w:b/>
        </w:rPr>
      </w:pPr>
      <w:bookmarkStart w:id="8" w:name="_heading=h.4d34og8" w:colFirst="0" w:colLast="0"/>
      <w:bookmarkEnd w:id="8"/>
      <w:r>
        <w:rPr>
          <w:rFonts w:ascii="Arial" w:eastAsia="Arial" w:hAnsi="Arial" w:cs="Arial"/>
          <w:b/>
        </w:rPr>
        <w:t xml:space="preserve">   Recognising and Acknowledging Loss</w:t>
      </w:r>
    </w:p>
    <w:p w14:paraId="22688A84" w14:textId="77777777" w:rsidR="00DB75B9" w:rsidRDefault="00A048FF">
      <w:pPr>
        <w:tabs>
          <w:tab w:val="left" w:pos="1134"/>
        </w:tabs>
        <w:spacing w:after="0" w:line="240" w:lineRule="auto"/>
        <w:ind w:left="1134"/>
        <w:rPr>
          <w:rFonts w:ascii="Arial" w:eastAsia="Arial" w:hAnsi="Arial" w:cs="Arial"/>
        </w:rPr>
      </w:pPr>
      <w:r>
        <w:rPr>
          <w:rFonts w:ascii="Arial" w:eastAsia="Arial" w:hAnsi="Arial" w:cs="Arial"/>
        </w:rPr>
        <w:t>People who are bereaved need others to recognise and acknowledge their loss. Staff caring for the bereaved need to recognise their needs and have these needs acknowledged.</w:t>
      </w:r>
    </w:p>
    <w:p w14:paraId="1F96B09D" w14:textId="77777777" w:rsidR="00DB75B9" w:rsidRDefault="00DB75B9">
      <w:pPr>
        <w:spacing w:after="0" w:line="240" w:lineRule="auto"/>
        <w:ind w:left="540"/>
        <w:rPr>
          <w:rFonts w:ascii="Arial" w:eastAsia="Arial" w:hAnsi="Arial" w:cs="Arial"/>
        </w:rPr>
      </w:pPr>
    </w:p>
    <w:p w14:paraId="73023586" w14:textId="77777777" w:rsidR="00DB75B9" w:rsidRDefault="00A048FF">
      <w:pPr>
        <w:numPr>
          <w:ilvl w:val="1"/>
          <w:numId w:val="6"/>
        </w:numPr>
        <w:tabs>
          <w:tab w:val="left" w:pos="1134"/>
        </w:tabs>
        <w:spacing w:after="0" w:line="240" w:lineRule="auto"/>
        <w:jc w:val="both"/>
        <w:rPr>
          <w:rFonts w:ascii="Arial" w:eastAsia="Arial" w:hAnsi="Arial" w:cs="Arial"/>
          <w:b/>
        </w:rPr>
      </w:pPr>
      <w:r>
        <w:rPr>
          <w:rFonts w:ascii="Arial" w:eastAsia="Arial" w:hAnsi="Arial" w:cs="Arial"/>
          <w:b/>
        </w:rPr>
        <w:t>Time and Timing</w:t>
      </w:r>
    </w:p>
    <w:p w14:paraId="36CC4240" w14:textId="77777777" w:rsidR="00DB75B9" w:rsidRDefault="00A048FF">
      <w:pPr>
        <w:spacing w:after="0" w:line="240" w:lineRule="auto"/>
        <w:ind w:left="1134"/>
        <w:rPr>
          <w:rFonts w:ascii="Arial" w:eastAsia="Arial" w:hAnsi="Arial" w:cs="Arial"/>
        </w:rPr>
      </w:pPr>
      <w:r>
        <w:rPr>
          <w:rFonts w:ascii="Arial" w:eastAsia="Arial" w:hAnsi="Arial" w:cs="Arial"/>
        </w:rPr>
        <w:t>Professionals should be aware of the importance of time and should try to work at a pace dictated by peoples need.</w:t>
      </w:r>
    </w:p>
    <w:p w14:paraId="551672BB" w14:textId="77777777" w:rsidR="00DB75B9" w:rsidRDefault="00DB75B9">
      <w:pPr>
        <w:spacing w:after="0" w:line="240" w:lineRule="auto"/>
        <w:ind w:left="540"/>
        <w:rPr>
          <w:rFonts w:ascii="Arial" w:eastAsia="Arial" w:hAnsi="Arial" w:cs="Arial"/>
        </w:rPr>
      </w:pPr>
    </w:p>
    <w:p w14:paraId="593C55D6" w14:textId="77777777" w:rsidR="00DB75B9" w:rsidRDefault="00A048FF">
      <w:pPr>
        <w:numPr>
          <w:ilvl w:val="1"/>
          <w:numId w:val="6"/>
        </w:numPr>
        <w:tabs>
          <w:tab w:val="left" w:pos="1134"/>
        </w:tabs>
        <w:spacing w:after="0" w:line="240" w:lineRule="auto"/>
        <w:jc w:val="both"/>
        <w:rPr>
          <w:rFonts w:ascii="Arial" w:eastAsia="Arial" w:hAnsi="Arial" w:cs="Arial"/>
        </w:rPr>
      </w:pPr>
      <w:r>
        <w:rPr>
          <w:rFonts w:ascii="Arial" w:eastAsia="Arial" w:hAnsi="Arial" w:cs="Arial"/>
          <w:b/>
        </w:rPr>
        <w:t>Environment and</w:t>
      </w:r>
      <w:r>
        <w:rPr>
          <w:rFonts w:ascii="Arial" w:eastAsia="Arial" w:hAnsi="Arial" w:cs="Arial"/>
        </w:rPr>
        <w:t xml:space="preserve"> </w:t>
      </w:r>
      <w:r>
        <w:rPr>
          <w:rFonts w:ascii="Arial" w:eastAsia="Arial" w:hAnsi="Arial" w:cs="Arial"/>
          <w:b/>
        </w:rPr>
        <w:t>Facilities</w:t>
      </w:r>
    </w:p>
    <w:p w14:paraId="7AB5CDC7" w14:textId="77777777" w:rsidR="00DB75B9" w:rsidRDefault="00A048FF">
      <w:pPr>
        <w:spacing w:after="0" w:line="240" w:lineRule="auto"/>
        <w:ind w:left="1134"/>
        <w:rPr>
          <w:rFonts w:ascii="Arial" w:eastAsia="Arial" w:hAnsi="Arial" w:cs="Arial"/>
        </w:rPr>
      </w:pPr>
      <w:r>
        <w:rPr>
          <w:rFonts w:ascii="Arial" w:eastAsia="Arial" w:hAnsi="Arial" w:cs="Arial"/>
        </w:rPr>
        <w:t>Staff should ensure privacy and comfort at the time leading to, and at the point of death.</w:t>
      </w:r>
    </w:p>
    <w:p w14:paraId="2BA43FBC" w14:textId="77777777" w:rsidR="00DB75B9" w:rsidRDefault="00DB75B9">
      <w:pPr>
        <w:spacing w:after="0" w:line="240" w:lineRule="auto"/>
        <w:ind w:left="567" w:firstLine="360"/>
        <w:rPr>
          <w:rFonts w:ascii="Arial" w:eastAsia="Arial" w:hAnsi="Arial" w:cs="Arial"/>
        </w:rPr>
      </w:pPr>
    </w:p>
    <w:p w14:paraId="572DCD43" w14:textId="77777777" w:rsidR="00DB75B9" w:rsidRDefault="00A048FF">
      <w:pPr>
        <w:numPr>
          <w:ilvl w:val="1"/>
          <w:numId w:val="6"/>
        </w:numPr>
        <w:tabs>
          <w:tab w:val="left" w:pos="1134"/>
        </w:tabs>
        <w:spacing w:after="0" w:line="240" w:lineRule="auto"/>
        <w:jc w:val="both"/>
        <w:rPr>
          <w:rFonts w:ascii="Arial" w:eastAsia="Arial" w:hAnsi="Arial" w:cs="Arial"/>
          <w:b/>
        </w:rPr>
      </w:pPr>
      <w:r>
        <w:rPr>
          <w:rFonts w:ascii="Arial" w:eastAsia="Arial" w:hAnsi="Arial" w:cs="Arial"/>
          <w:b/>
        </w:rPr>
        <w:t>Equality of Provision</w:t>
      </w:r>
    </w:p>
    <w:p w14:paraId="13286580" w14:textId="77777777" w:rsidR="00DB75B9" w:rsidRDefault="00A048FF">
      <w:pPr>
        <w:spacing w:after="0" w:line="240" w:lineRule="auto"/>
        <w:ind w:left="1134"/>
        <w:rPr>
          <w:rFonts w:ascii="Arial" w:eastAsia="Arial" w:hAnsi="Arial" w:cs="Arial"/>
        </w:rPr>
      </w:pPr>
      <w:r>
        <w:rPr>
          <w:rFonts w:ascii="Arial" w:eastAsia="Arial" w:hAnsi="Arial" w:cs="Arial"/>
        </w:rPr>
        <w:t>All patients and bereaved people are entitled to a service that responds to and respects their basic needs.</w:t>
      </w:r>
    </w:p>
    <w:p w14:paraId="0FCA9108" w14:textId="77777777" w:rsidR="00DB75B9" w:rsidRDefault="00DB75B9">
      <w:pPr>
        <w:spacing w:after="0" w:line="240" w:lineRule="auto"/>
        <w:ind w:left="1134"/>
        <w:rPr>
          <w:rFonts w:ascii="Arial" w:eastAsia="Arial" w:hAnsi="Arial" w:cs="Arial"/>
        </w:rPr>
      </w:pPr>
    </w:p>
    <w:p w14:paraId="692A95DA" w14:textId="77777777" w:rsidR="00DB75B9" w:rsidRDefault="00A048FF">
      <w:pPr>
        <w:pStyle w:val="Heading2"/>
        <w:numPr>
          <w:ilvl w:val="1"/>
          <w:numId w:val="6"/>
        </w:numPr>
      </w:pPr>
      <w:bookmarkStart w:id="9" w:name="_heading=h.2s8eyo1" w:colFirst="0" w:colLast="0"/>
      <w:bookmarkEnd w:id="9"/>
      <w:r>
        <w:t>Informed Staff</w:t>
      </w:r>
    </w:p>
    <w:p w14:paraId="21C3C402" w14:textId="77777777" w:rsidR="00DB75B9" w:rsidRDefault="00A048FF">
      <w:pPr>
        <w:spacing w:after="0" w:line="240" w:lineRule="auto"/>
        <w:ind w:left="1134"/>
        <w:rPr>
          <w:rFonts w:ascii="Arial" w:eastAsia="Arial" w:hAnsi="Arial" w:cs="Arial"/>
        </w:rPr>
      </w:pPr>
      <w:r>
        <w:rPr>
          <w:rFonts w:ascii="Arial" w:eastAsia="Arial" w:hAnsi="Arial" w:cs="Arial"/>
        </w:rPr>
        <w:t>All those involved in the care of bereaved people should be well informed and confident about the care and support they give.</w:t>
      </w:r>
    </w:p>
    <w:p w14:paraId="6E434535" w14:textId="77777777" w:rsidR="00DB75B9" w:rsidRDefault="00DB75B9">
      <w:pPr>
        <w:spacing w:after="0" w:line="240" w:lineRule="auto"/>
        <w:ind w:left="1134"/>
        <w:rPr>
          <w:rFonts w:ascii="Arial" w:eastAsia="Arial" w:hAnsi="Arial" w:cs="Arial"/>
        </w:rPr>
      </w:pPr>
    </w:p>
    <w:p w14:paraId="25C30335" w14:textId="77777777" w:rsidR="00DB75B9" w:rsidRDefault="00A048FF">
      <w:pPr>
        <w:pStyle w:val="Heading2"/>
        <w:numPr>
          <w:ilvl w:val="1"/>
          <w:numId w:val="6"/>
        </w:numPr>
      </w:pPr>
      <w:bookmarkStart w:id="10" w:name="_heading=h.17dp8vu" w:colFirst="0" w:colLast="0"/>
      <w:bookmarkEnd w:id="10"/>
      <w:r>
        <w:t>Staff training and Development</w:t>
      </w:r>
    </w:p>
    <w:p w14:paraId="455ED2F5" w14:textId="77777777" w:rsidR="00DB75B9" w:rsidRDefault="00A048FF">
      <w:pPr>
        <w:spacing w:after="0" w:line="240" w:lineRule="auto"/>
        <w:ind w:left="1134"/>
        <w:rPr>
          <w:rFonts w:ascii="Arial" w:eastAsia="Arial" w:hAnsi="Arial" w:cs="Arial"/>
        </w:rPr>
      </w:pPr>
      <w:r>
        <w:rPr>
          <w:rFonts w:ascii="Arial" w:eastAsia="Arial" w:hAnsi="Arial" w:cs="Arial"/>
        </w:rPr>
        <w:t>Staff caring for people who are dying and for bereaved people will have opportunities to develop their knowledge, understanding, self-awareness and skills by nurses accessing a variety of End of Life (EOL) care training including e learning, and both formal and informal learning opportunities to become competent in EOL care.</w:t>
      </w:r>
    </w:p>
    <w:p w14:paraId="61CFDE83" w14:textId="77777777" w:rsidR="00DB75B9" w:rsidRDefault="00DB75B9">
      <w:pPr>
        <w:spacing w:after="0" w:line="240" w:lineRule="auto"/>
        <w:ind w:left="1134"/>
        <w:rPr>
          <w:rFonts w:ascii="Arial" w:eastAsia="Arial" w:hAnsi="Arial" w:cs="Arial"/>
        </w:rPr>
      </w:pPr>
    </w:p>
    <w:p w14:paraId="7E983BCD" w14:textId="77777777" w:rsidR="00DB75B9" w:rsidRDefault="00A048FF">
      <w:pPr>
        <w:tabs>
          <w:tab w:val="left" w:pos="1134"/>
        </w:tabs>
        <w:spacing w:after="0" w:line="240" w:lineRule="auto"/>
        <w:ind w:left="540"/>
        <w:rPr>
          <w:rFonts w:ascii="Arial" w:eastAsia="Arial" w:hAnsi="Arial" w:cs="Arial"/>
          <w:b/>
        </w:rPr>
      </w:pPr>
      <w:r>
        <w:rPr>
          <w:rFonts w:ascii="Arial" w:eastAsia="Arial" w:hAnsi="Arial" w:cs="Arial"/>
          <w:b/>
        </w:rPr>
        <w:t xml:space="preserve">6.12 </w:t>
      </w:r>
      <w:r>
        <w:rPr>
          <w:rFonts w:ascii="Arial" w:eastAsia="Arial" w:hAnsi="Arial" w:cs="Arial"/>
          <w:b/>
        </w:rPr>
        <w:tab/>
        <w:t>Staff Support</w:t>
      </w:r>
    </w:p>
    <w:p w14:paraId="313B1D1C" w14:textId="77777777" w:rsidR="00DB75B9" w:rsidRDefault="00A048FF">
      <w:pPr>
        <w:spacing w:after="0" w:line="240" w:lineRule="auto"/>
        <w:ind w:left="1134"/>
        <w:rPr>
          <w:rFonts w:ascii="Arial" w:eastAsia="Arial" w:hAnsi="Arial" w:cs="Arial"/>
        </w:rPr>
      </w:pPr>
      <w:r>
        <w:rPr>
          <w:rFonts w:ascii="Arial" w:eastAsia="Arial" w:hAnsi="Arial" w:cs="Arial"/>
        </w:rPr>
        <w:t>Staff caring for dying patients and for the recently bereaved, and particularly for those staff managing unexpected deaths will have access to support either through their Line Manager, the chaplaincy department or Aquillis counselling services</w:t>
      </w:r>
      <w:r>
        <w:rPr>
          <w:rFonts w:ascii="Arial" w:eastAsia="Arial" w:hAnsi="Arial" w:cs="Arial"/>
          <w:color w:val="FF0000"/>
        </w:rPr>
        <w:t xml:space="preserve">. </w:t>
      </w:r>
      <w:r>
        <w:rPr>
          <w:rFonts w:ascii="Arial" w:eastAsia="Arial" w:hAnsi="Arial" w:cs="Arial"/>
        </w:rPr>
        <w:t>For further details please see the Trust Human Resources Policy on ‘Supporting Staff’</w:t>
      </w:r>
    </w:p>
    <w:p w14:paraId="43D89BE8" w14:textId="77777777" w:rsidR="00DB75B9" w:rsidRDefault="00DB75B9">
      <w:pPr>
        <w:spacing w:after="0" w:line="240" w:lineRule="auto"/>
        <w:ind w:left="1134"/>
        <w:rPr>
          <w:rFonts w:ascii="Arial" w:eastAsia="Arial" w:hAnsi="Arial" w:cs="Arial"/>
        </w:rPr>
      </w:pPr>
    </w:p>
    <w:p w14:paraId="67E1D9DD" w14:textId="77777777" w:rsidR="00DB75B9" w:rsidRDefault="00A048FF">
      <w:pPr>
        <w:tabs>
          <w:tab w:val="left" w:pos="1134"/>
        </w:tabs>
        <w:spacing w:after="0" w:line="240" w:lineRule="auto"/>
        <w:ind w:left="540"/>
        <w:rPr>
          <w:rFonts w:ascii="Arial" w:eastAsia="Arial" w:hAnsi="Arial" w:cs="Arial"/>
          <w:b/>
          <w:color w:val="000000"/>
        </w:rPr>
      </w:pPr>
      <w:r>
        <w:rPr>
          <w:rFonts w:ascii="Arial" w:eastAsia="Arial" w:hAnsi="Arial" w:cs="Arial"/>
          <w:b/>
          <w:color w:val="000000"/>
        </w:rPr>
        <w:t>6.13 Unexpected</w:t>
      </w:r>
      <w:r>
        <w:rPr>
          <w:rFonts w:ascii="Arial" w:eastAsia="Arial" w:hAnsi="Arial" w:cs="Arial"/>
          <w:b/>
        </w:rPr>
        <w:t xml:space="preserve"> death of a patient, member of staff or a visitor</w:t>
      </w:r>
      <w:r>
        <w:rPr>
          <w:rFonts w:ascii="Arial" w:eastAsia="Arial" w:hAnsi="Arial" w:cs="Arial"/>
          <w:b/>
          <w:color w:val="000000"/>
        </w:rPr>
        <w:t xml:space="preserve"> </w:t>
      </w:r>
    </w:p>
    <w:p w14:paraId="5E6FD12B" w14:textId="77777777" w:rsidR="00DB75B9" w:rsidRDefault="00A048FF">
      <w:pPr>
        <w:spacing w:after="0" w:line="240" w:lineRule="auto"/>
        <w:ind w:left="1134"/>
        <w:rPr>
          <w:rFonts w:ascii="Arial" w:eastAsia="Arial" w:hAnsi="Arial" w:cs="Arial"/>
        </w:rPr>
      </w:pPr>
      <w:r>
        <w:rPr>
          <w:rFonts w:ascii="Arial" w:eastAsia="Arial" w:hAnsi="Arial" w:cs="Arial"/>
        </w:rPr>
        <w:t>If a patient, member of staff or visitor suffers a cardiac arrest whilst on</w:t>
      </w:r>
      <w:r>
        <w:rPr>
          <w:rFonts w:ascii="Arial" w:eastAsia="Arial" w:hAnsi="Arial" w:cs="Arial"/>
          <w:color w:val="FF0000"/>
        </w:rPr>
        <w:t xml:space="preserve"> </w:t>
      </w:r>
      <w:r>
        <w:rPr>
          <w:rFonts w:ascii="Arial" w:eastAsia="Arial" w:hAnsi="Arial" w:cs="Arial"/>
        </w:rPr>
        <w:t>Portsmouth Hospitals NHS Trust (PHT) premises then cardiopulmonary resuscitation (CPR) will be commenced as per PHT CPR policy. The Cardiac Arrest Team Leader and/or Duty Hospital Manager will arrange the post resuscitation care.</w:t>
      </w:r>
    </w:p>
    <w:p w14:paraId="02B84F51" w14:textId="77777777" w:rsidR="00DB75B9" w:rsidRDefault="00DB75B9">
      <w:pPr>
        <w:spacing w:after="0" w:line="240" w:lineRule="auto"/>
        <w:ind w:left="540"/>
        <w:rPr>
          <w:rFonts w:ascii="Arial" w:eastAsia="Arial" w:hAnsi="Arial" w:cs="Arial"/>
        </w:rPr>
      </w:pPr>
    </w:p>
    <w:p w14:paraId="73C79118" w14:textId="77777777" w:rsidR="00DB75B9" w:rsidRDefault="00DB75B9">
      <w:pPr>
        <w:spacing w:after="0" w:line="240" w:lineRule="auto"/>
        <w:ind w:left="540"/>
        <w:rPr>
          <w:rFonts w:ascii="Arial" w:eastAsia="Arial" w:hAnsi="Arial" w:cs="Arial"/>
        </w:rPr>
      </w:pPr>
    </w:p>
    <w:p w14:paraId="4A16282D" w14:textId="77777777" w:rsidR="00DB75B9" w:rsidRDefault="00A048FF">
      <w:pPr>
        <w:numPr>
          <w:ilvl w:val="1"/>
          <w:numId w:val="13"/>
        </w:numPr>
        <w:pBdr>
          <w:top w:val="nil"/>
          <w:left w:val="nil"/>
          <w:bottom w:val="nil"/>
          <w:right w:val="nil"/>
          <w:between w:val="nil"/>
        </w:pBdr>
        <w:tabs>
          <w:tab w:val="left" w:pos="1134"/>
        </w:tabs>
        <w:spacing w:after="0" w:line="240" w:lineRule="auto"/>
        <w:jc w:val="both"/>
        <w:rPr>
          <w:rFonts w:ascii="Arial" w:eastAsia="Arial" w:hAnsi="Arial" w:cs="Arial"/>
          <w:color w:val="000000"/>
        </w:rPr>
      </w:pPr>
      <w:r>
        <w:rPr>
          <w:rFonts w:ascii="Arial" w:eastAsia="Arial" w:hAnsi="Arial" w:cs="Arial"/>
          <w:b/>
          <w:color w:val="000000"/>
        </w:rPr>
        <w:t>Peri Operative Department (Theatres)</w:t>
      </w:r>
      <w:r>
        <w:rPr>
          <w:rFonts w:ascii="Arial" w:eastAsia="Arial" w:hAnsi="Arial" w:cs="Arial"/>
          <w:color w:val="000000"/>
        </w:rPr>
        <w:tab/>
      </w:r>
    </w:p>
    <w:p w14:paraId="4F102AD3" w14:textId="77777777" w:rsidR="00DB75B9" w:rsidRDefault="00A048FF">
      <w:pPr>
        <w:pBdr>
          <w:top w:val="nil"/>
          <w:left w:val="nil"/>
          <w:bottom w:val="nil"/>
          <w:right w:val="nil"/>
          <w:between w:val="nil"/>
        </w:pBdr>
        <w:tabs>
          <w:tab w:val="left" w:pos="1134"/>
        </w:tabs>
        <w:spacing w:after="0" w:line="240" w:lineRule="auto"/>
        <w:ind w:left="987"/>
        <w:rPr>
          <w:rFonts w:ascii="Arial" w:eastAsia="Arial" w:hAnsi="Arial" w:cs="Arial"/>
          <w:color w:val="000000"/>
        </w:rPr>
      </w:pPr>
      <w:r>
        <w:rPr>
          <w:rFonts w:ascii="Arial" w:eastAsia="Arial" w:hAnsi="Arial" w:cs="Arial"/>
          <w:color w:val="000000"/>
        </w:rPr>
        <w:t xml:space="preserve"> In order to comply with legal requirements if a death occurs within the peri-operative              environment the person in charge must ensure that the following individuals are informed immediately: </w:t>
      </w:r>
    </w:p>
    <w:p w14:paraId="3A47D0BF" w14:textId="77777777" w:rsidR="00DB75B9" w:rsidRDefault="00A048FF">
      <w:pPr>
        <w:numPr>
          <w:ilvl w:val="0"/>
          <w:numId w:val="14"/>
        </w:numPr>
        <w:pBdr>
          <w:top w:val="nil"/>
          <w:left w:val="nil"/>
          <w:bottom w:val="nil"/>
          <w:right w:val="nil"/>
          <w:between w:val="nil"/>
        </w:pBdr>
        <w:tabs>
          <w:tab w:val="left" w:pos="1134"/>
        </w:tabs>
        <w:spacing w:after="0" w:line="240" w:lineRule="auto"/>
        <w:rPr>
          <w:rFonts w:ascii="Arial" w:eastAsia="Arial" w:hAnsi="Arial" w:cs="Arial"/>
          <w:color w:val="000000"/>
        </w:rPr>
      </w:pPr>
      <w:r>
        <w:rPr>
          <w:rFonts w:ascii="Arial" w:eastAsia="Arial" w:hAnsi="Arial" w:cs="Arial"/>
          <w:color w:val="000000"/>
        </w:rPr>
        <w:t>Operating Department Manager</w:t>
      </w:r>
    </w:p>
    <w:p w14:paraId="701FFF08" w14:textId="77777777" w:rsidR="00DB75B9" w:rsidRDefault="00A048FF">
      <w:pPr>
        <w:numPr>
          <w:ilvl w:val="0"/>
          <w:numId w:val="14"/>
        </w:numPr>
        <w:pBdr>
          <w:top w:val="nil"/>
          <w:left w:val="nil"/>
          <w:bottom w:val="nil"/>
          <w:right w:val="nil"/>
          <w:between w:val="nil"/>
        </w:pBdr>
        <w:tabs>
          <w:tab w:val="left" w:pos="1134"/>
        </w:tabs>
        <w:spacing w:after="0" w:line="240" w:lineRule="auto"/>
        <w:rPr>
          <w:rFonts w:ascii="Arial" w:eastAsia="Arial" w:hAnsi="Arial" w:cs="Arial"/>
          <w:color w:val="000000"/>
        </w:rPr>
      </w:pPr>
      <w:r>
        <w:rPr>
          <w:rFonts w:ascii="Arial" w:eastAsia="Arial" w:hAnsi="Arial" w:cs="Arial"/>
          <w:color w:val="000000"/>
        </w:rPr>
        <w:t>Ward and/or Intensive Care Staff</w:t>
      </w:r>
    </w:p>
    <w:p w14:paraId="1687D955" w14:textId="77777777" w:rsidR="00DB75B9" w:rsidRDefault="00DB75B9">
      <w:pPr>
        <w:pBdr>
          <w:top w:val="nil"/>
          <w:left w:val="nil"/>
          <w:bottom w:val="nil"/>
          <w:right w:val="nil"/>
          <w:between w:val="nil"/>
        </w:pBdr>
        <w:tabs>
          <w:tab w:val="left" w:pos="1134"/>
        </w:tabs>
        <w:spacing w:after="0" w:line="240" w:lineRule="auto"/>
        <w:ind w:left="1347"/>
        <w:rPr>
          <w:rFonts w:ascii="Arial" w:eastAsia="Arial" w:hAnsi="Arial" w:cs="Arial"/>
          <w:color w:val="000000"/>
        </w:rPr>
      </w:pPr>
    </w:p>
    <w:p w14:paraId="74A95C6E" w14:textId="77777777" w:rsidR="00DB75B9" w:rsidRDefault="00A048FF">
      <w:pPr>
        <w:tabs>
          <w:tab w:val="left" w:pos="1843"/>
        </w:tabs>
        <w:spacing w:after="0" w:line="240" w:lineRule="auto"/>
        <w:rPr>
          <w:rFonts w:ascii="Arial" w:eastAsia="Arial" w:hAnsi="Arial" w:cs="Arial"/>
        </w:rPr>
      </w:pPr>
      <w:r>
        <w:rPr>
          <w:rFonts w:ascii="Arial" w:eastAsia="Arial" w:hAnsi="Arial" w:cs="Arial"/>
        </w:rPr>
        <w:t xml:space="preserve">                   It is the responsibility of the medical staff to inform their senior colleagues.</w:t>
      </w:r>
    </w:p>
    <w:p w14:paraId="204BDDE6" w14:textId="77777777" w:rsidR="00DB75B9" w:rsidRDefault="00DB75B9">
      <w:pPr>
        <w:spacing w:after="0" w:line="240" w:lineRule="auto"/>
        <w:ind w:left="540"/>
        <w:rPr>
          <w:rFonts w:ascii="Arial" w:eastAsia="Arial" w:hAnsi="Arial" w:cs="Arial"/>
        </w:rPr>
      </w:pPr>
    </w:p>
    <w:p w14:paraId="198C96CD" w14:textId="77777777" w:rsidR="00DB75B9" w:rsidRDefault="00A048FF">
      <w:pPr>
        <w:spacing w:after="0" w:line="240" w:lineRule="auto"/>
        <w:ind w:left="1134"/>
        <w:rPr>
          <w:rFonts w:ascii="Arial" w:eastAsia="Arial" w:hAnsi="Arial" w:cs="Arial"/>
        </w:rPr>
      </w:pPr>
      <w:r>
        <w:rPr>
          <w:rFonts w:ascii="Arial" w:eastAsia="Arial" w:hAnsi="Arial" w:cs="Arial"/>
        </w:rPr>
        <w:lastRenderedPageBreak/>
        <w:t xml:space="preserve">Clinical staff from the patients’ base ward area (ITU, etc.) may be involved in certain     situations, for example unexpected death. </w:t>
      </w:r>
    </w:p>
    <w:p w14:paraId="4181EC92" w14:textId="77777777" w:rsidR="00DB75B9" w:rsidRDefault="00DB75B9">
      <w:pPr>
        <w:spacing w:after="0" w:line="240" w:lineRule="auto"/>
        <w:ind w:left="540"/>
        <w:rPr>
          <w:rFonts w:ascii="Arial" w:eastAsia="Arial" w:hAnsi="Arial" w:cs="Arial"/>
        </w:rPr>
      </w:pPr>
    </w:p>
    <w:p w14:paraId="305D7C6D" w14:textId="77777777" w:rsidR="00DB75B9" w:rsidRDefault="00A048FF">
      <w:pPr>
        <w:tabs>
          <w:tab w:val="left" w:pos="1843"/>
        </w:tabs>
        <w:spacing w:after="0" w:line="240" w:lineRule="auto"/>
        <w:ind w:left="1134"/>
        <w:rPr>
          <w:rFonts w:ascii="Arial" w:eastAsia="Arial" w:hAnsi="Arial" w:cs="Arial"/>
        </w:rPr>
      </w:pPr>
      <w:r>
        <w:rPr>
          <w:rFonts w:ascii="Arial" w:eastAsia="Arial" w:hAnsi="Arial" w:cs="Arial"/>
        </w:rPr>
        <w:t>There is a small waiting room between recovery and the management offices where next-of-kin may sit. However, there is an agreement between Critical Care and Theatres to enable families to wait and use the full facilities within Critical Care (quiet rooms, beds, drinks) which may be preferable.</w:t>
      </w:r>
    </w:p>
    <w:p w14:paraId="0D7B1DD8" w14:textId="77777777" w:rsidR="00DB75B9" w:rsidRDefault="00DB75B9">
      <w:pPr>
        <w:spacing w:after="0" w:line="240" w:lineRule="auto"/>
        <w:ind w:left="540"/>
        <w:rPr>
          <w:rFonts w:ascii="Arial" w:eastAsia="Arial" w:hAnsi="Arial" w:cs="Arial"/>
        </w:rPr>
      </w:pPr>
    </w:p>
    <w:p w14:paraId="47349C71" w14:textId="77777777" w:rsidR="00DB75B9" w:rsidRDefault="00A048FF">
      <w:pPr>
        <w:pBdr>
          <w:top w:val="nil"/>
          <w:left w:val="nil"/>
          <w:bottom w:val="nil"/>
          <w:right w:val="nil"/>
          <w:between w:val="nil"/>
        </w:pBdr>
        <w:spacing w:after="0" w:line="240" w:lineRule="auto"/>
        <w:ind w:left="1134"/>
        <w:rPr>
          <w:rFonts w:ascii="Arial" w:eastAsia="Arial" w:hAnsi="Arial" w:cs="Arial"/>
          <w:color w:val="000000"/>
        </w:rPr>
      </w:pPr>
      <w:r>
        <w:rPr>
          <w:rFonts w:ascii="Arial" w:eastAsia="Arial" w:hAnsi="Arial" w:cs="Arial"/>
          <w:color w:val="000000"/>
        </w:rPr>
        <w:t>If the Critical Care provision is used the theatre staff must ensure that communications remain robust as the next-of-kin will not be within the theatre complex and communications will not be made by Critical Care staff.</w:t>
      </w:r>
    </w:p>
    <w:p w14:paraId="48628500" w14:textId="77777777" w:rsidR="00DB75B9" w:rsidRDefault="00A048FF">
      <w:pPr>
        <w:pBdr>
          <w:top w:val="nil"/>
          <w:left w:val="nil"/>
          <w:bottom w:val="nil"/>
          <w:right w:val="nil"/>
          <w:between w:val="nil"/>
        </w:pBdr>
        <w:spacing w:after="0" w:line="240" w:lineRule="auto"/>
        <w:ind w:left="1134"/>
        <w:rPr>
          <w:rFonts w:ascii="Arial" w:eastAsia="Arial" w:hAnsi="Arial" w:cs="Arial"/>
          <w:color w:val="000000"/>
        </w:rPr>
      </w:pPr>
      <w:r>
        <w:rPr>
          <w:rFonts w:ascii="Arial" w:eastAsia="Arial" w:hAnsi="Arial" w:cs="Arial"/>
          <w:color w:val="000000"/>
        </w:rPr>
        <w:t xml:space="preserve">Next-of-kin should be given the opportunity to pay their last respects within the theatre environment, if this is their preference. </w:t>
      </w:r>
    </w:p>
    <w:p w14:paraId="069524B3" w14:textId="77777777" w:rsidR="00DB75B9" w:rsidRDefault="00A048FF">
      <w:pPr>
        <w:pBdr>
          <w:top w:val="nil"/>
          <w:left w:val="nil"/>
          <w:bottom w:val="nil"/>
          <w:right w:val="nil"/>
          <w:between w:val="nil"/>
        </w:pBdr>
        <w:spacing w:after="0" w:line="240" w:lineRule="auto"/>
        <w:ind w:left="1134"/>
        <w:rPr>
          <w:rFonts w:ascii="Arial" w:eastAsia="Arial" w:hAnsi="Arial" w:cs="Arial"/>
          <w:color w:val="000000"/>
        </w:rPr>
      </w:pPr>
      <w:r>
        <w:rPr>
          <w:rFonts w:ascii="Arial" w:eastAsia="Arial" w:hAnsi="Arial" w:cs="Arial"/>
          <w:color w:val="000000"/>
        </w:rPr>
        <w:t xml:space="preserve">However, they may find it less intimidating to wait to view the deceased within the mortuary, where there are rooms furnished for this to be undertaken sensitively. </w:t>
      </w:r>
    </w:p>
    <w:p w14:paraId="22AD9662" w14:textId="77777777" w:rsidR="00DB75B9" w:rsidRDefault="00A048FF">
      <w:pPr>
        <w:pBdr>
          <w:top w:val="nil"/>
          <w:left w:val="nil"/>
          <w:bottom w:val="nil"/>
          <w:right w:val="nil"/>
          <w:between w:val="nil"/>
        </w:pBdr>
        <w:spacing w:after="0" w:line="240" w:lineRule="auto"/>
        <w:ind w:left="1134"/>
        <w:rPr>
          <w:rFonts w:ascii="Arial" w:eastAsia="Arial" w:hAnsi="Arial" w:cs="Arial"/>
          <w:color w:val="000000"/>
        </w:rPr>
      </w:pPr>
      <w:r>
        <w:rPr>
          <w:rFonts w:ascii="Arial" w:eastAsia="Arial" w:hAnsi="Arial" w:cs="Arial"/>
          <w:color w:val="000000"/>
        </w:rPr>
        <w:t xml:space="preserve">There is an internal document to consider other areas within theatre if patients are to be viewed or cared for, during unexpected end of life events. There is an internal Theatre Standard Operating Procedure for the Care of the Deceased (SOP 52) which gives more information on the processes within the theatre environment, this can be found on the </w:t>
      </w:r>
      <w:hyperlink r:id="rId14">
        <w:r>
          <w:rPr>
            <w:rFonts w:ascii="Arial" w:eastAsia="Arial" w:hAnsi="Arial" w:cs="Arial"/>
            <w:color w:val="0000FF"/>
            <w:u w:val="single"/>
          </w:rPr>
          <w:t>Theatres Intranet</w:t>
        </w:r>
      </w:hyperlink>
      <w:r>
        <w:rPr>
          <w:rFonts w:ascii="Arial" w:eastAsia="Arial" w:hAnsi="Arial" w:cs="Arial"/>
          <w:color w:val="000000"/>
        </w:rPr>
        <w:t xml:space="preserve"> site. </w:t>
      </w:r>
    </w:p>
    <w:p w14:paraId="786EFFA5" w14:textId="77777777" w:rsidR="00DB75B9" w:rsidRDefault="00DB75B9">
      <w:pPr>
        <w:pBdr>
          <w:top w:val="nil"/>
          <w:left w:val="nil"/>
          <w:bottom w:val="nil"/>
          <w:right w:val="nil"/>
          <w:between w:val="nil"/>
        </w:pBdr>
        <w:spacing w:after="0" w:line="240" w:lineRule="auto"/>
        <w:ind w:left="1134"/>
        <w:rPr>
          <w:rFonts w:ascii="Arial" w:eastAsia="Arial" w:hAnsi="Arial" w:cs="Arial"/>
          <w:color w:val="000000"/>
        </w:rPr>
      </w:pPr>
    </w:p>
    <w:p w14:paraId="5552592C" w14:textId="77777777" w:rsidR="00DB75B9" w:rsidRDefault="00A048FF">
      <w:pPr>
        <w:pBdr>
          <w:top w:val="nil"/>
          <w:left w:val="nil"/>
          <w:bottom w:val="nil"/>
          <w:right w:val="nil"/>
          <w:between w:val="nil"/>
        </w:pBdr>
        <w:spacing w:after="0" w:line="240" w:lineRule="auto"/>
        <w:ind w:left="1134"/>
        <w:rPr>
          <w:rFonts w:ascii="Arial" w:eastAsia="Arial" w:hAnsi="Arial" w:cs="Arial"/>
          <w:color w:val="000000"/>
        </w:rPr>
      </w:pPr>
      <w:r>
        <w:rPr>
          <w:rFonts w:ascii="Arial" w:eastAsia="Arial" w:hAnsi="Arial" w:cs="Arial"/>
          <w:color w:val="000000"/>
        </w:rPr>
        <w:t>As death within the peri-operative environment in an infrequent occurrence, it is essential that the operating theatre staff are given appropriate support (see section “Staff Support” above). In some instances for traumatic events a team debrief may be required.</w:t>
      </w:r>
    </w:p>
    <w:p w14:paraId="5333CD1E" w14:textId="77777777" w:rsidR="00DB75B9" w:rsidRDefault="00DB75B9">
      <w:pPr>
        <w:pBdr>
          <w:top w:val="nil"/>
          <w:left w:val="nil"/>
          <w:bottom w:val="nil"/>
          <w:right w:val="nil"/>
          <w:between w:val="nil"/>
        </w:pBdr>
        <w:spacing w:after="0" w:line="240" w:lineRule="auto"/>
        <w:ind w:left="1134"/>
        <w:rPr>
          <w:rFonts w:ascii="Arial" w:eastAsia="Arial" w:hAnsi="Arial" w:cs="Arial"/>
          <w:color w:val="000000"/>
        </w:rPr>
      </w:pPr>
    </w:p>
    <w:p w14:paraId="0550D377" w14:textId="77777777" w:rsidR="00DB75B9" w:rsidRDefault="00A048FF">
      <w:pPr>
        <w:pBdr>
          <w:top w:val="nil"/>
          <w:left w:val="nil"/>
          <w:bottom w:val="nil"/>
          <w:right w:val="nil"/>
          <w:between w:val="nil"/>
        </w:pBdr>
        <w:spacing w:after="0" w:line="240" w:lineRule="auto"/>
        <w:ind w:firstLine="540"/>
        <w:rPr>
          <w:rFonts w:ascii="Arial" w:eastAsia="Arial" w:hAnsi="Arial" w:cs="Arial"/>
          <w:color w:val="000000"/>
        </w:rPr>
      </w:pPr>
      <w:r>
        <w:rPr>
          <w:rFonts w:ascii="Arial" w:eastAsia="Arial" w:hAnsi="Arial" w:cs="Arial"/>
          <w:b/>
          <w:color w:val="000000"/>
        </w:rPr>
        <w:t xml:space="preserve">6.15 </w:t>
      </w:r>
      <w:r>
        <w:rPr>
          <w:rFonts w:ascii="Arial" w:eastAsia="Arial" w:hAnsi="Arial" w:cs="Arial"/>
          <w:color w:val="000000"/>
        </w:rPr>
        <w:t xml:space="preserve">  </w:t>
      </w:r>
      <w:r>
        <w:rPr>
          <w:rFonts w:ascii="Arial" w:eastAsia="Arial" w:hAnsi="Arial" w:cs="Arial"/>
          <w:b/>
          <w:color w:val="000000"/>
        </w:rPr>
        <w:t>Maternal death</w:t>
      </w:r>
    </w:p>
    <w:p w14:paraId="08CD2E5C" w14:textId="77777777" w:rsidR="00DB75B9" w:rsidRDefault="00A048FF">
      <w:pPr>
        <w:pBdr>
          <w:top w:val="nil"/>
          <w:left w:val="nil"/>
          <w:bottom w:val="nil"/>
          <w:right w:val="nil"/>
          <w:between w:val="nil"/>
        </w:pBdr>
        <w:spacing w:after="0" w:line="240" w:lineRule="auto"/>
        <w:ind w:left="1155"/>
        <w:rPr>
          <w:rFonts w:ascii="Arial" w:eastAsia="Arial" w:hAnsi="Arial" w:cs="Arial"/>
          <w:color w:val="000000"/>
        </w:rPr>
      </w:pPr>
      <w:r>
        <w:rPr>
          <w:rFonts w:ascii="Arial" w:eastAsia="Arial" w:hAnsi="Arial" w:cs="Arial"/>
          <w:color w:val="000000"/>
        </w:rPr>
        <w:t xml:space="preserve">Further information can be sourced via the guidelines on the Intranet. Please use this </w:t>
      </w:r>
      <w:hyperlink r:id="rId15">
        <w:r>
          <w:rPr>
            <w:rFonts w:ascii="Arial" w:eastAsia="Arial" w:hAnsi="Arial" w:cs="Arial"/>
            <w:color w:val="0000FF"/>
            <w:u w:val="single"/>
          </w:rPr>
          <w:t>link</w:t>
        </w:r>
      </w:hyperlink>
      <w:r>
        <w:rPr>
          <w:rFonts w:ascii="Arial" w:eastAsia="Arial" w:hAnsi="Arial" w:cs="Arial"/>
          <w:color w:val="000000"/>
        </w:rPr>
        <w:tab/>
      </w:r>
      <w:r>
        <w:rPr>
          <w:rFonts w:ascii="Arial" w:eastAsia="Arial" w:hAnsi="Arial" w:cs="Arial"/>
          <w:color w:val="000000"/>
        </w:rPr>
        <w:tab/>
      </w:r>
    </w:p>
    <w:p w14:paraId="427846C1" w14:textId="77777777" w:rsidR="00DB75B9" w:rsidRDefault="00DB75B9">
      <w:pPr>
        <w:spacing w:after="0" w:line="240" w:lineRule="auto"/>
        <w:ind w:left="540"/>
        <w:rPr>
          <w:rFonts w:ascii="Arial" w:eastAsia="Arial" w:hAnsi="Arial" w:cs="Arial"/>
        </w:rPr>
      </w:pPr>
    </w:p>
    <w:p w14:paraId="1B3F30F5" w14:textId="77777777" w:rsidR="00DB75B9" w:rsidRDefault="00A048FF">
      <w:pPr>
        <w:spacing w:after="0" w:line="240" w:lineRule="auto"/>
        <w:ind w:left="540"/>
        <w:rPr>
          <w:rFonts w:ascii="Arial" w:eastAsia="Arial" w:hAnsi="Arial" w:cs="Arial"/>
          <w:b/>
          <w:color w:val="000000"/>
        </w:rPr>
      </w:pPr>
      <w:r>
        <w:rPr>
          <w:rFonts w:ascii="Arial" w:eastAsia="Arial" w:hAnsi="Arial" w:cs="Arial"/>
          <w:b/>
          <w:color w:val="000000"/>
        </w:rPr>
        <w:t>6.16   Brought in Dead (BID)</w:t>
      </w:r>
    </w:p>
    <w:p w14:paraId="6245EE7C" w14:textId="77777777" w:rsidR="00DB75B9" w:rsidRDefault="00A048FF">
      <w:pPr>
        <w:spacing w:after="0" w:line="240" w:lineRule="auto"/>
        <w:ind w:left="1134"/>
        <w:rPr>
          <w:rFonts w:ascii="Arial" w:eastAsia="Arial" w:hAnsi="Arial" w:cs="Arial"/>
          <w:color w:val="000000"/>
        </w:rPr>
      </w:pPr>
      <w:r>
        <w:rPr>
          <w:rFonts w:ascii="Arial" w:eastAsia="Arial" w:hAnsi="Arial" w:cs="Arial"/>
          <w:color w:val="000000"/>
        </w:rPr>
        <w:t>South Central Ambulance Service (SCAS) Technicians, Paramedics and Emergency Care Practitioners are able to recognise life extinct.</w:t>
      </w:r>
    </w:p>
    <w:p w14:paraId="2FDAEFD4" w14:textId="77777777" w:rsidR="00DB75B9" w:rsidRDefault="00DB75B9">
      <w:pPr>
        <w:spacing w:after="0" w:line="240" w:lineRule="auto"/>
        <w:ind w:left="1134"/>
        <w:rPr>
          <w:rFonts w:ascii="Arial" w:eastAsia="Arial" w:hAnsi="Arial" w:cs="Arial"/>
          <w:color w:val="000000"/>
        </w:rPr>
      </w:pPr>
    </w:p>
    <w:p w14:paraId="7D2F5740" w14:textId="77777777" w:rsidR="00DB75B9" w:rsidRDefault="00A048FF">
      <w:pPr>
        <w:spacing w:after="0" w:line="240" w:lineRule="auto"/>
        <w:ind w:left="1134"/>
        <w:rPr>
          <w:rFonts w:ascii="Arial" w:eastAsia="Arial" w:hAnsi="Arial" w:cs="Arial"/>
          <w:color w:val="000000"/>
        </w:rPr>
      </w:pPr>
      <w:r>
        <w:rPr>
          <w:rFonts w:ascii="Arial" w:eastAsia="Arial" w:hAnsi="Arial" w:cs="Arial"/>
          <w:color w:val="000000"/>
        </w:rPr>
        <w:t>On the rare occasions that ambulance crews convey a patient who is deceased, (such as a patient who is in public view) he or she will be taken direct to the mortuary. During office hours, SCAS contact the mortuary staff directly to advise they are on route. Out of hours SCAS should contact the Helpdesk and request that Porters open up the Mortuary.</w:t>
      </w:r>
    </w:p>
    <w:p w14:paraId="1C333E25" w14:textId="77777777" w:rsidR="00DB75B9" w:rsidRDefault="00DB75B9">
      <w:pPr>
        <w:spacing w:after="0" w:line="240" w:lineRule="auto"/>
        <w:ind w:left="540"/>
        <w:rPr>
          <w:rFonts w:ascii="Arial" w:eastAsia="Arial" w:hAnsi="Arial" w:cs="Arial"/>
          <w:color w:val="000000"/>
        </w:rPr>
      </w:pPr>
    </w:p>
    <w:p w14:paraId="74E3C9B6" w14:textId="77777777" w:rsidR="00DB75B9" w:rsidRDefault="00A048FF">
      <w:pPr>
        <w:numPr>
          <w:ilvl w:val="1"/>
          <w:numId w:val="7"/>
        </w:numPr>
        <w:pBdr>
          <w:top w:val="nil"/>
          <w:left w:val="nil"/>
          <w:bottom w:val="nil"/>
          <w:right w:val="nil"/>
          <w:between w:val="nil"/>
        </w:pBdr>
        <w:tabs>
          <w:tab w:val="left" w:pos="1134"/>
        </w:tabs>
        <w:spacing w:after="0" w:line="240" w:lineRule="auto"/>
        <w:jc w:val="both"/>
        <w:rPr>
          <w:rFonts w:ascii="Arial" w:eastAsia="Arial" w:hAnsi="Arial" w:cs="Arial"/>
          <w:b/>
          <w:color w:val="000000"/>
        </w:rPr>
      </w:pPr>
      <w:r>
        <w:rPr>
          <w:rFonts w:ascii="Arial" w:eastAsia="Arial" w:hAnsi="Arial" w:cs="Arial"/>
          <w:b/>
          <w:color w:val="000000"/>
        </w:rPr>
        <w:t>If relatives do not wish the deceased to be taken into the Hospital Mortuary</w:t>
      </w:r>
    </w:p>
    <w:p w14:paraId="61BE34C4" w14:textId="77777777" w:rsidR="00DB75B9" w:rsidRDefault="00A048FF">
      <w:pPr>
        <w:spacing w:after="0" w:line="240" w:lineRule="auto"/>
        <w:ind w:left="1134"/>
        <w:rPr>
          <w:rFonts w:ascii="Arial" w:eastAsia="Arial" w:hAnsi="Arial" w:cs="Arial"/>
        </w:rPr>
      </w:pPr>
      <w:r>
        <w:rPr>
          <w:rFonts w:ascii="Arial" w:eastAsia="Arial" w:hAnsi="Arial" w:cs="Arial"/>
        </w:rPr>
        <w:t>If the doctor is able to issue a Medical Cause of Death Certificate (MCCD) and is certain a post mortem or referral to the Coroner is not required:</w:t>
      </w:r>
    </w:p>
    <w:p w14:paraId="58FB2189" w14:textId="77777777" w:rsidR="00DB75B9" w:rsidRDefault="00DB75B9">
      <w:pPr>
        <w:spacing w:after="0" w:line="240" w:lineRule="auto"/>
        <w:ind w:left="567"/>
        <w:rPr>
          <w:rFonts w:ascii="Arial" w:eastAsia="Arial" w:hAnsi="Arial" w:cs="Arial"/>
        </w:rPr>
      </w:pPr>
    </w:p>
    <w:p w14:paraId="354278E9" w14:textId="77777777" w:rsidR="00DB75B9" w:rsidRDefault="00A048FF">
      <w:pPr>
        <w:spacing w:after="0" w:line="240" w:lineRule="auto"/>
        <w:ind w:left="1843" w:hanging="709"/>
        <w:rPr>
          <w:rFonts w:ascii="Arial" w:eastAsia="Arial" w:hAnsi="Arial" w:cs="Arial"/>
        </w:rPr>
      </w:pPr>
      <w:r>
        <w:rPr>
          <w:rFonts w:ascii="Arial" w:eastAsia="Arial" w:hAnsi="Arial" w:cs="Arial"/>
        </w:rPr>
        <w:t>6.17.1 Porters are asked to take the deceased to the mortuary viewing room where the mortuary technician can complete the documentation for the reception of the deceased.</w:t>
      </w:r>
    </w:p>
    <w:p w14:paraId="52254AF3" w14:textId="77777777" w:rsidR="00DB75B9" w:rsidRDefault="00DB75B9">
      <w:pPr>
        <w:spacing w:after="0" w:line="240" w:lineRule="auto"/>
        <w:ind w:left="1843" w:hanging="709"/>
        <w:rPr>
          <w:rFonts w:ascii="Arial" w:eastAsia="Arial" w:hAnsi="Arial" w:cs="Arial"/>
        </w:rPr>
      </w:pPr>
    </w:p>
    <w:p w14:paraId="7BB930FA" w14:textId="77777777" w:rsidR="00DB75B9" w:rsidRDefault="00A048FF">
      <w:pPr>
        <w:tabs>
          <w:tab w:val="left" w:pos="1843"/>
        </w:tabs>
        <w:spacing w:after="0" w:line="240" w:lineRule="auto"/>
        <w:ind w:left="1843" w:hanging="709"/>
        <w:rPr>
          <w:rFonts w:ascii="Arial" w:eastAsia="Arial" w:hAnsi="Arial" w:cs="Arial"/>
        </w:rPr>
      </w:pPr>
      <w:r>
        <w:rPr>
          <w:rFonts w:ascii="Arial" w:eastAsia="Arial" w:hAnsi="Arial" w:cs="Arial"/>
        </w:rPr>
        <w:t xml:space="preserve">6.17.2 Under </w:t>
      </w:r>
      <w:r>
        <w:rPr>
          <w:rFonts w:ascii="Arial" w:eastAsia="Arial" w:hAnsi="Arial" w:cs="Arial"/>
          <w:u w:val="single"/>
        </w:rPr>
        <w:t>no</w:t>
      </w:r>
      <w:r>
        <w:rPr>
          <w:rFonts w:ascii="Arial" w:eastAsia="Arial" w:hAnsi="Arial" w:cs="Arial"/>
        </w:rPr>
        <w:t xml:space="preserve"> circumstances should funeral directors come on to the ward to collect the deceased. The deceased must be removed from the ward by the porters, according to their protocols and practice.</w:t>
      </w:r>
    </w:p>
    <w:p w14:paraId="0A98EBD2" w14:textId="77777777" w:rsidR="00DB75B9" w:rsidRDefault="00DB75B9">
      <w:pPr>
        <w:spacing w:after="0" w:line="240" w:lineRule="auto"/>
        <w:ind w:left="567"/>
        <w:rPr>
          <w:rFonts w:ascii="Arial" w:eastAsia="Arial" w:hAnsi="Arial" w:cs="Arial"/>
          <w:b/>
        </w:rPr>
      </w:pPr>
    </w:p>
    <w:p w14:paraId="279B9AA7" w14:textId="77777777" w:rsidR="00DB75B9" w:rsidRDefault="00A048FF">
      <w:pPr>
        <w:spacing w:after="0" w:line="240" w:lineRule="auto"/>
        <w:ind w:left="1843" w:hanging="709"/>
        <w:rPr>
          <w:rFonts w:ascii="Arial" w:eastAsia="Arial" w:hAnsi="Arial" w:cs="Arial"/>
        </w:rPr>
      </w:pPr>
      <w:r>
        <w:rPr>
          <w:rFonts w:ascii="Arial" w:eastAsia="Arial" w:hAnsi="Arial" w:cs="Arial"/>
        </w:rPr>
        <w:t xml:space="preserve">6.17.3 If a doctor is unable to issue a </w:t>
      </w:r>
      <w:r>
        <w:rPr>
          <w:rFonts w:ascii="Arial" w:eastAsia="Arial" w:hAnsi="Arial" w:cs="Arial"/>
          <w:color w:val="000000"/>
        </w:rPr>
        <w:t>Medical Cause of Death Certificate</w:t>
      </w:r>
      <w:r>
        <w:rPr>
          <w:rFonts w:ascii="Arial" w:eastAsia="Arial" w:hAnsi="Arial" w:cs="Arial"/>
        </w:rPr>
        <w:t xml:space="preserve"> or is unsure whether the Coroner will need to be informed if a post mortem may be required the </w:t>
      </w:r>
      <w:r>
        <w:rPr>
          <w:rFonts w:ascii="Arial" w:eastAsia="Arial" w:hAnsi="Arial" w:cs="Arial"/>
          <w:color w:val="000000"/>
        </w:rPr>
        <w:t>deceased</w:t>
      </w:r>
      <w:r>
        <w:rPr>
          <w:rFonts w:ascii="Arial" w:eastAsia="Arial" w:hAnsi="Arial" w:cs="Arial"/>
        </w:rPr>
        <w:t xml:space="preserve"> must remain on Trust premises and will not be released to a funeral director under any circumstances until the Coroner has made a decision. </w:t>
      </w:r>
    </w:p>
    <w:p w14:paraId="1788B776" w14:textId="77777777" w:rsidR="00DB75B9" w:rsidRDefault="00DB75B9">
      <w:pPr>
        <w:spacing w:after="0" w:line="240" w:lineRule="auto"/>
        <w:ind w:left="426" w:hanging="426"/>
        <w:rPr>
          <w:rFonts w:ascii="Arial" w:eastAsia="Arial" w:hAnsi="Arial" w:cs="Arial"/>
        </w:rPr>
      </w:pPr>
    </w:p>
    <w:p w14:paraId="72F2E595" w14:textId="77777777" w:rsidR="00DB75B9" w:rsidRDefault="00A048FF">
      <w:pPr>
        <w:spacing w:after="0" w:line="240" w:lineRule="auto"/>
        <w:ind w:left="1843" w:hanging="709"/>
        <w:rPr>
          <w:rFonts w:ascii="Arial" w:eastAsia="Arial" w:hAnsi="Arial" w:cs="Arial"/>
        </w:rPr>
      </w:pPr>
      <w:r>
        <w:rPr>
          <w:rFonts w:ascii="Arial" w:eastAsia="Arial" w:hAnsi="Arial" w:cs="Arial"/>
        </w:rPr>
        <w:lastRenderedPageBreak/>
        <w:t>6.17.4 During normal duty hours the Bereavement Officer should be consulted for procedural advice.  Out of normal hours the Duty Manager or Hospital at Night team should be consulted for advice.</w:t>
      </w:r>
      <w:r>
        <w:rPr>
          <w:rFonts w:ascii="Arial" w:eastAsia="Arial" w:hAnsi="Arial" w:cs="Arial"/>
          <w:color w:val="FF0000"/>
        </w:rPr>
        <w:t xml:space="preserve"> </w:t>
      </w:r>
      <w:r>
        <w:rPr>
          <w:rFonts w:ascii="Arial" w:eastAsia="Arial" w:hAnsi="Arial" w:cs="Arial"/>
        </w:rPr>
        <w:t xml:space="preserve">In cases where the Coroner requires a post mortem it will not be possible to release the </w:t>
      </w:r>
      <w:r>
        <w:rPr>
          <w:rFonts w:ascii="Arial" w:eastAsia="Arial" w:hAnsi="Arial" w:cs="Arial"/>
          <w:color w:val="000000"/>
        </w:rPr>
        <w:t>deceased</w:t>
      </w:r>
      <w:r>
        <w:rPr>
          <w:rFonts w:ascii="Arial" w:eastAsia="Arial" w:hAnsi="Arial" w:cs="Arial"/>
        </w:rPr>
        <w:t xml:space="preserve"> to the relatives and the </w:t>
      </w:r>
      <w:r>
        <w:rPr>
          <w:rFonts w:ascii="Arial" w:eastAsia="Arial" w:hAnsi="Arial" w:cs="Arial"/>
          <w:color w:val="000000"/>
        </w:rPr>
        <w:t xml:space="preserve">deceased </w:t>
      </w:r>
      <w:r>
        <w:rPr>
          <w:rFonts w:ascii="Arial" w:eastAsia="Arial" w:hAnsi="Arial" w:cs="Arial"/>
        </w:rPr>
        <w:t xml:space="preserve">will be removed to the mortuary </w:t>
      </w:r>
      <w:r>
        <w:rPr>
          <w:rFonts w:ascii="Arial" w:eastAsia="Arial" w:hAnsi="Arial" w:cs="Arial"/>
          <w:color w:val="000000"/>
        </w:rPr>
        <w:t>and</w:t>
      </w:r>
      <w:r>
        <w:rPr>
          <w:rFonts w:ascii="Arial" w:eastAsia="Arial" w:hAnsi="Arial" w:cs="Arial"/>
        </w:rPr>
        <w:t xml:space="preserve"> kept under appropriate conditions</w:t>
      </w:r>
    </w:p>
    <w:p w14:paraId="6B5E7C6A" w14:textId="77777777" w:rsidR="00DB75B9" w:rsidRDefault="00DB75B9">
      <w:pPr>
        <w:keepNext/>
        <w:spacing w:before="60" w:after="60" w:line="240" w:lineRule="auto"/>
        <w:ind w:left="540" w:hanging="360"/>
        <w:rPr>
          <w:rFonts w:ascii="Arial" w:eastAsia="Arial" w:hAnsi="Arial" w:cs="Arial"/>
          <w:b/>
        </w:rPr>
      </w:pPr>
      <w:bookmarkStart w:id="11" w:name="_heading=h.3rdcrjn" w:colFirst="0" w:colLast="0"/>
      <w:bookmarkEnd w:id="11"/>
    </w:p>
    <w:p w14:paraId="22D7CEF1" w14:textId="77777777" w:rsidR="00DB75B9" w:rsidRDefault="00A048FF">
      <w:pPr>
        <w:pStyle w:val="Heading1"/>
        <w:numPr>
          <w:ilvl w:val="0"/>
          <w:numId w:val="12"/>
        </w:numPr>
      </w:pPr>
      <w:bookmarkStart w:id="12" w:name="_heading=h.26in1rg" w:colFirst="0" w:colLast="0"/>
      <w:bookmarkEnd w:id="12"/>
      <w:r>
        <w:t>TRAINING REQUIREMENTS</w:t>
      </w:r>
    </w:p>
    <w:p w14:paraId="4C2AC4B3" w14:textId="77777777" w:rsidR="00DB75B9" w:rsidRDefault="00DB75B9">
      <w:pPr>
        <w:keepNext/>
        <w:spacing w:before="60" w:after="60" w:line="240" w:lineRule="auto"/>
        <w:ind w:left="540" w:hanging="360"/>
        <w:rPr>
          <w:rFonts w:ascii="Arial" w:eastAsia="Arial" w:hAnsi="Arial" w:cs="Arial"/>
          <w:b/>
        </w:rPr>
      </w:pPr>
    </w:p>
    <w:p w14:paraId="1FC8D601" w14:textId="77777777" w:rsidR="00DB75B9" w:rsidRDefault="00A048FF">
      <w:pPr>
        <w:spacing w:after="0" w:line="240" w:lineRule="auto"/>
        <w:ind w:left="993" w:hanging="453"/>
        <w:rPr>
          <w:rFonts w:ascii="Arial" w:eastAsia="Arial" w:hAnsi="Arial" w:cs="Arial"/>
        </w:rPr>
      </w:pPr>
      <w:r>
        <w:rPr>
          <w:rFonts w:ascii="Arial" w:eastAsia="Arial" w:hAnsi="Arial" w:cs="Arial"/>
          <w:b/>
        </w:rPr>
        <w:t xml:space="preserve">7.1 Chaplains and Bereavement Staff: </w:t>
      </w:r>
      <w:r>
        <w:rPr>
          <w:rFonts w:ascii="Arial" w:eastAsia="Arial" w:hAnsi="Arial" w:cs="Arial"/>
        </w:rPr>
        <w:t xml:space="preserve">provide training on request. As many staff as possible involved in caring for dying patients and the delivery of services to the deceased and their next-of-kin will undertake this training.  </w:t>
      </w:r>
    </w:p>
    <w:p w14:paraId="76C6A912" w14:textId="77777777" w:rsidR="00DB75B9" w:rsidRDefault="00DB75B9">
      <w:pPr>
        <w:spacing w:after="0" w:line="240" w:lineRule="auto"/>
        <w:ind w:left="540"/>
        <w:rPr>
          <w:rFonts w:ascii="Arial" w:eastAsia="Arial" w:hAnsi="Arial" w:cs="Arial"/>
        </w:rPr>
      </w:pPr>
    </w:p>
    <w:p w14:paraId="3E510708" w14:textId="77777777" w:rsidR="00DB75B9" w:rsidRDefault="00A048FF">
      <w:pPr>
        <w:spacing w:after="0" w:line="240" w:lineRule="auto"/>
        <w:ind w:left="540"/>
        <w:rPr>
          <w:rFonts w:ascii="Arial" w:eastAsia="Arial" w:hAnsi="Arial" w:cs="Arial"/>
        </w:rPr>
      </w:pPr>
      <w:r>
        <w:rPr>
          <w:rFonts w:ascii="Arial" w:eastAsia="Arial" w:hAnsi="Arial" w:cs="Arial"/>
          <w:b/>
        </w:rPr>
        <w:t>7.2</w:t>
      </w:r>
      <w:r>
        <w:rPr>
          <w:rFonts w:ascii="Arial" w:eastAsia="Arial" w:hAnsi="Arial" w:cs="Arial"/>
        </w:rPr>
        <w:t xml:space="preserve">  </w:t>
      </w:r>
      <w:r>
        <w:rPr>
          <w:rFonts w:ascii="Arial" w:eastAsia="Arial" w:hAnsi="Arial" w:cs="Arial"/>
          <w:b/>
        </w:rPr>
        <w:t>Clinical Staff</w:t>
      </w:r>
      <w:r>
        <w:rPr>
          <w:rFonts w:ascii="Arial" w:eastAsia="Arial" w:hAnsi="Arial" w:cs="Arial"/>
        </w:rPr>
        <w:t xml:space="preserve"> will undertake pre-registration education related to care of the dying patients.</w:t>
      </w:r>
    </w:p>
    <w:p w14:paraId="4587A289" w14:textId="77777777" w:rsidR="00DB75B9" w:rsidRDefault="00A048FF">
      <w:pPr>
        <w:spacing w:after="0" w:line="240" w:lineRule="auto"/>
        <w:ind w:left="993"/>
        <w:rPr>
          <w:rFonts w:ascii="Arial" w:eastAsia="Arial" w:hAnsi="Arial" w:cs="Arial"/>
        </w:rPr>
      </w:pPr>
      <w:r>
        <w:rPr>
          <w:rFonts w:ascii="Arial" w:eastAsia="Arial" w:hAnsi="Arial" w:cs="Arial"/>
        </w:rPr>
        <w:t>An option for clinical staff is they can attend the “My patient has Died” course, provided by the Trust Chaplaincy Department, during the first year of their employment. It provides a basic introduction to issues surrounding bereavement and death while in medical care.</w:t>
      </w:r>
    </w:p>
    <w:p w14:paraId="7F73396F" w14:textId="77777777" w:rsidR="00DB75B9" w:rsidRDefault="00DB75B9">
      <w:pPr>
        <w:spacing w:after="0" w:line="240" w:lineRule="auto"/>
        <w:ind w:left="540"/>
        <w:rPr>
          <w:rFonts w:ascii="Arial" w:eastAsia="Arial" w:hAnsi="Arial" w:cs="Arial"/>
        </w:rPr>
      </w:pPr>
    </w:p>
    <w:p w14:paraId="026F4519" w14:textId="77777777" w:rsidR="00DB75B9" w:rsidRDefault="00A048FF">
      <w:pPr>
        <w:spacing w:after="0" w:line="240" w:lineRule="auto"/>
        <w:ind w:left="993" w:hanging="426"/>
        <w:rPr>
          <w:rFonts w:ascii="Arial" w:eastAsia="Arial" w:hAnsi="Arial" w:cs="Arial"/>
        </w:rPr>
      </w:pPr>
      <w:r>
        <w:rPr>
          <w:rFonts w:ascii="Arial" w:eastAsia="Arial" w:hAnsi="Arial" w:cs="Arial"/>
          <w:b/>
        </w:rPr>
        <w:t xml:space="preserve">7.3 Clinical staff </w:t>
      </w:r>
      <w:r>
        <w:rPr>
          <w:rFonts w:ascii="Arial" w:eastAsia="Arial" w:hAnsi="Arial" w:cs="Arial"/>
        </w:rPr>
        <w:t>will have access to further education regarding care of patients during their end of life, either via their CSC team or the education centre. The level of training required will depend on the individual.</w:t>
      </w:r>
    </w:p>
    <w:p w14:paraId="01BA879C" w14:textId="77777777" w:rsidR="00DB75B9" w:rsidRDefault="00DB75B9">
      <w:pPr>
        <w:spacing w:after="0" w:line="240" w:lineRule="auto"/>
        <w:ind w:left="540"/>
        <w:rPr>
          <w:rFonts w:ascii="Arial" w:eastAsia="Arial" w:hAnsi="Arial" w:cs="Arial"/>
          <w:color w:val="FF0000"/>
        </w:rPr>
      </w:pPr>
    </w:p>
    <w:p w14:paraId="6BF10FA3" w14:textId="77777777" w:rsidR="00DB75B9" w:rsidRDefault="00A048FF">
      <w:pPr>
        <w:spacing w:after="0" w:line="240" w:lineRule="auto"/>
        <w:ind w:left="993" w:hanging="426"/>
        <w:rPr>
          <w:rFonts w:ascii="Arial" w:eastAsia="Arial" w:hAnsi="Arial" w:cs="Arial"/>
        </w:rPr>
      </w:pPr>
      <w:r>
        <w:rPr>
          <w:rFonts w:ascii="Arial" w:eastAsia="Arial" w:hAnsi="Arial" w:cs="Arial"/>
          <w:b/>
        </w:rPr>
        <w:t xml:space="preserve">7.4 All new staff including </w:t>
      </w:r>
      <w:r>
        <w:rPr>
          <w:rFonts w:ascii="Arial" w:eastAsia="Arial" w:hAnsi="Arial" w:cs="Arial"/>
        </w:rPr>
        <w:t>Carillion staff</w:t>
      </w:r>
      <w:r>
        <w:rPr>
          <w:rFonts w:ascii="Arial" w:eastAsia="Arial" w:hAnsi="Arial" w:cs="Arial"/>
          <w:color w:val="FF0000"/>
        </w:rPr>
        <w:t xml:space="preserve"> </w:t>
      </w:r>
      <w:r>
        <w:rPr>
          <w:rFonts w:ascii="Arial" w:eastAsia="Arial" w:hAnsi="Arial" w:cs="Arial"/>
        </w:rPr>
        <w:t>can access training as part of their induction. This will include “My Patient has Died” course. All Nursing staff attend Setting Direction (Nursing Induction) that includes a session by the palliative care team</w:t>
      </w:r>
    </w:p>
    <w:p w14:paraId="19F1D83F" w14:textId="77777777" w:rsidR="00DB75B9" w:rsidRDefault="00DB75B9">
      <w:pPr>
        <w:spacing w:after="0" w:line="240" w:lineRule="auto"/>
        <w:ind w:left="540"/>
        <w:rPr>
          <w:rFonts w:ascii="Arial" w:eastAsia="Arial" w:hAnsi="Arial" w:cs="Arial"/>
          <w:b/>
        </w:rPr>
      </w:pPr>
    </w:p>
    <w:p w14:paraId="6E01BAC8" w14:textId="77777777" w:rsidR="00DB75B9" w:rsidRDefault="00DB75B9">
      <w:pPr>
        <w:spacing w:after="0" w:line="240" w:lineRule="auto"/>
        <w:ind w:left="567"/>
        <w:rPr>
          <w:rFonts w:ascii="Arial" w:eastAsia="Arial" w:hAnsi="Arial" w:cs="Arial"/>
          <w:b/>
        </w:rPr>
      </w:pPr>
    </w:p>
    <w:p w14:paraId="536778F3" w14:textId="77777777" w:rsidR="00DB75B9" w:rsidRDefault="00A048FF">
      <w:pPr>
        <w:pStyle w:val="Heading1"/>
        <w:numPr>
          <w:ilvl w:val="0"/>
          <w:numId w:val="12"/>
        </w:numPr>
      </w:pPr>
      <w:bookmarkStart w:id="13" w:name="_heading=h.lnxbz9" w:colFirst="0" w:colLast="0"/>
      <w:bookmarkEnd w:id="13"/>
      <w:r>
        <w:t>REFERENCES AND ASSOCIATED DOCUMENTATION</w:t>
      </w:r>
    </w:p>
    <w:p w14:paraId="4397EA81" w14:textId="77777777" w:rsidR="00DB75B9" w:rsidRDefault="00A048FF">
      <w:pPr>
        <w:spacing w:after="0" w:line="240" w:lineRule="auto"/>
        <w:ind w:left="540"/>
        <w:rPr>
          <w:rFonts w:ascii="Arial" w:eastAsia="Arial" w:hAnsi="Arial" w:cs="Arial"/>
          <w:b/>
          <w:u w:val="single"/>
        </w:rPr>
      </w:pPr>
      <w:r>
        <w:rPr>
          <w:rFonts w:ascii="Arial" w:eastAsia="Arial" w:hAnsi="Arial" w:cs="Arial"/>
          <w:b/>
          <w:u w:val="single"/>
        </w:rPr>
        <w:t>Internal</w:t>
      </w:r>
    </w:p>
    <w:p w14:paraId="360C23BE" w14:textId="77777777" w:rsidR="00DB75B9" w:rsidRDefault="00DB75B9">
      <w:pPr>
        <w:spacing w:after="0" w:line="240" w:lineRule="auto"/>
        <w:ind w:left="540"/>
        <w:rPr>
          <w:rFonts w:ascii="Arial" w:eastAsia="Arial" w:hAnsi="Arial" w:cs="Arial"/>
          <w:b/>
          <w:u w:val="single"/>
        </w:rPr>
      </w:pPr>
    </w:p>
    <w:p w14:paraId="0AC3F170" w14:textId="77777777" w:rsidR="00DB75B9" w:rsidRDefault="00A048FF">
      <w:pPr>
        <w:numPr>
          <w:ilvl w:val="0"/>
          <w:numId w:val="5"/>
        </w:numPr>
        <w:pBdr>
          <w:top w:val="nil"/>
          <w:left w:val="nil"/>
          <w:bottom w:val="nil"/>
          <w:right w:val="nil"/>
          <w:between w:val="nil"/>
        </w:pBdr>
        <w:tabs>
          <w:tab w:val="left" w:pos="720"/>
          <w:tab w:val="center" w:pos="1276"/>
          <w:tab w:val="right" w:pos="8640"/>
        </w:tabs>
        <w:spacing w:after="0" w:line="240" w:lineRule="auto"/>
        <w:jc w:val="both"/>
        <w:rPr>
          <w:rFonts w:ascii="Arial" w:eastAsia="Arial" w:hAnsi="Arial" w:cs="Arial"/>
          <w:color w:val="000000"/>
        </w:rPr>
      </w:pPr>
      <w:r>
        <w:rPr>
          <w:rFonts w:ascii="Arial" w:eastAsia="Arial" w:hAnsi="Arial" w:cs="Arial"/>
          <w:color w:val="000000"/>
        </w:rPr>
        <w:t xml:space="preserve">Current Do Not Attempt Cardiopulmonary Resuscitation (DNACPR) Policy on the intranet in </w:t>
      </w:r>
      <w:hyperlink r:id="rId16">
        <w:r>
          <w:rPr>
            <w:rFonts w:ascii="Arial" w:eastAsia="Arial" w:hAnsi="Arial" w:cs="Arial"/>
            <w:color w:val="000000"/>
          </w:rPr>
          <w:t>Clinical Policies</w:t>
        </w:r>
      </w:hyperlink>
      <w:r>
        <w:rPr>
          <w:rFonts w:ascii="Arial" w:eastAsia="Arial" w:hAnsi="Arial" w:cs="Arial"/>
          <w:color w:val="000000"/>
        </w:rPr>
        <w:t xml:space="preserve"> </w:t>
      </w:r>
      <w:hyperlink r:id="rId17">
        <w:r>
          <w:rPr>
            <w:rFonts w:ascii="Arial" w:eastAsia="Arial" w:hAnsi="Arial" w:cs="Arial"/>
            <w:color w:val="0000FF"/>
            <w:u w:val="single"/>
          </w:rPr>
          <w:t>Link</w:t>
        </w:r>
      </w:hyperlink>
    </w:p>
    <w:p w14:paraId="1A121F1F" w14:textId="77777777" w:rsidR="00DB75B9" w:rsidRDefault="00DB75B9">
      <w:pPr>
        <w:pBdr>
          <w:top w:val="nil"/>
          <w:left w:val="nil"/>
          <w:bottom w:val="nil"/>
          <w:right w:val="nil"/>
          <w:between w:val="nil"/>
        </w:pBdr>
        <w:tabs>
          <w:tab w:val="left" w:pos="720"/>
          <w:tab w:val="center" w:pos="1276"/>
          <w:tab w:val="right" w:pos="8640"/>
        </w:tabs>
        <w:spacing w:after="0" w:line="240" w:lineRule="auto"/>
        <w:ind w:left="1080"/>
        <w:jc w:val="both"/>
        <w:rPr>
          <w:rFonts w:ascii="Arial" w:eastAsia="Arial" w:hAnsi="Arial" w:cs="Arial"/>
          <w:color w:val="000000"/>
        </w:rPr>
      </w:pPr>
    </w:p>
    <w:p w14:paraId="44409C0A" w14:textId="77777777" w:rsidR="00DB75B9" w:rsidRDefault="00A048FF">
      <w:pPr>
        <w:numPr>
          <w:ilvl w:val="0"/>
          <w:numId w:val="5"/>
        </w:numPr>
        <w:pBdr>
          <w:top w:val="nil"/>
          <w:left w:val="nil"/>
          <w:bottom w:val="nil"/>
          <w:right w:val="nil"/>
          <w:between w:val="nil"/>
        </w:pBdr>
        <w:tabs>
          <w:tab w:val="left" w:pos="720"/>
          <w:tab w:val="center" w:pos="1276"/>
          <w:tab w:val="right" w:pos="8640"/>
        </w:tabs>
        <w:spacing w:after="0" w:line="240" w:lineRule="auto"/>
        <w:jc w:val="both"/>
        <w:rPr>
          <w:rFonts w:ascii="Arial" w:eastAsia="Arial" w:hAnsi="Arial" w:cs="Arial"/>
          <w:color w:val="000000"/>
        </w:rPr>
      </w:pPr>
      <w:r>
        <w:rPr>
          <w:rFonts w:ascii="Arial" w:eastAsia="Arial" w:hAnsi="Arial" w:cs="Arial"/>
          <w:color w:val="000000"/>
        </w:rPr>
        <w:t xml:space="preserve">APOC. </w:t>
      </w:r>
      <w:hyperlink r:id="rId18">
        <w:r>
          <w:rPr>
            <w:rFonts w:ascii="Arial" w:eastAsia="Arial" w:hAnsi="Arial" w:cs="Arial"/>
            <w:color w:val="0000FF"/>
            <w:u w:val="single"/>
          </w:rPr>
          <w:t>Link</w:t>
        </w:r>
      </w:hyperlink>
    </w:p>
    <w:p w14:paraId="7DAEF2D0" w14:textId="77777777" w:rsidR="00DB75B9" w:rsidRDefault="00DB75B9">
      <w:pPr>
        <w:tabs>
          <w:tab w:val="left" w:pos="720"/>
          <w:tab w:val="center" w:pos="1276"/>
          <w:tab w:val="right" w:pos="8640"/>
        </w:tabs>
        <w:spacing w:after="0" w:line="240" w:lineRule="auto"/>
        <w:ind w:left="720"/>
        <w:jc w:val="both"/>
        <w:rPr>
          <w:rFonts w:ascii="Arial" w:eastAsia="Arial" w:hAnsi="Arial" w:cs="Arial"/>
          <w:color w:val="000000"/>
        </w:rPr>
      </w:pPr>
    </w:p>
    <w:p w14:paraId="3BA604D5" w14:textId="77777777" w:rsidR="00DB75B9" w:rsidRDefault="00A048FF">
      <w:pPr>
        <w:numPr>
          <w:ilvl w:val="0"/>
          <w:numId w:val="5"/>
        </w:numPr>
        <w:pBdr>
          <w:top w:val="nil"/>
          <w:left w:val="nil"/>
          <w:bottom w:val="nil"/>
          <w:right w:val="nil"/>
          <w:between w:val="nil"/>
        </w:pBdr>
        <w:tabs>
          <w:tab w:val="left" w:pos="720"/>
          <w:tab w:val="center" w:pos="1276"/>
          <w:tab w:val="right" w:pos="8640"/>
        </w:tabs>
        <w:spacing w:after="0" w:line="240" w:lineRule="auto"/>
        <w:jc w:val="both"/>
        <w:rPr>
          <w:rFonts w:ascii="Arial" w:eastAsia="Arial" w:hAnsi="Arial" w:cs="Arial"/>
          <w:color w:val="000000"/>
        </w:rPr>
      </w:pPr>
      <w:r>
        <w:rPr>
          <w:rFonts w:ascii="Arial" w:eastAsia="Arial" w:hAnsi="Arial" w:cs="Arial"/>
          <w:color w:val="000000"/>
        </w:rPr>
        <w:t xml:space="preserve">Hospital Palliative Care team Intranet Site </w:t>
      </w:r>
      <w:hyperlink r:id="rId19">
        <w:r>
          <w:rPr>
            <w:rFonts w:ascii="Arial" w:eastAsia="Arial" w:hAnsi="Arial" w:cs="Arial"/>
            <w:color w:val="0000FF"/>
            <w:u w:val="single"/>
          </w:rPr>
          <w:t>Link</w:t>
        </w:r>
      </w:hyperlink>
    </w:p>
    <w:p w14:paraId="6B142F2D" w14:textId="77777777" w:rsidR="00DB75B9" w:rsidRDefault="00DB75B9">
      <w:pPr>
        <w:spacing w:after="0" w:line="240" w:lineRule="auto"/>
        <w:rPr>
          <w:rFonts w:ascii="Arial" w:eastAsia="Arial" w:hAnsi="Arial" w:cs="Arial"/>
          <w:b/>
          <w:highlight w:val="yellow"/>
          <w:u w:val="single"/>
        </w:rPr>
      </w:pPr>
    </w:p>
    <w:p w14:paraId="0062BC59" w14:textId="77777777" w:rsidR="00DB75B9" w:rsidRDefault="00A048FF">
      <w:pPr>
        <w:spacing w:after="0" w:line="240" w:lineRule="auto"/>
        <w:ind w:left="540"/>
        <w:rPr>
          <w:rFonts w:ascii="Arial" w:eastAsia="Arial" w:hAnsi="Arial" w:cs="Arial"/>
          <w:b/>
          <w:u w:val="single"/>
        </w:rPr>
      </w:pPr>
      <w:r>
        <w:rPr>
          <w:rFonts w:ascii="Arial" w:eastAsia="Arial" w:hAnsi="Arial" w:cs="Arial"/>
          <w:b/>
          <w:u w:val="single"/>
        </w:rPr>
        <w:t>External</w:t>
      </w:r>
    </w:p>
    <w:p w14:paraId="66E0647E" w14:textId="77777777" w:rsidR="00DB75B9" w:rsidRDefault="00DB75B9">
      <w:pPr>
        <w:spacing w:after="0" w:line="240" w:lineRule="auto"/>
        <w:ind w:left="540"/>
        <w:rPr>
          <w:rFonts w:ascii="Arial" w:eastAsia="Arial" w:hAnsi="Arial" w:cs="Arial"/>
          <w:b/>
          <w:u w:val="single"/>
        </w:rPr>
      </w:pPr>
    </w:p>
    <w:p w14:paraId="497C1E86" w14:textId="77777777" w:rsidR="00DB75B9" w:rsidRDefault="00A048FF">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Nice Quality Standard (13) End of Life care for Adults </w:t>
      </w:r>
      <w:hyperlink r:id="rId20">
        <w:r>
          <w:rPr>
            <w:rFonts w:ascii="Arial" w:eastAsia="Arial" w:hAnsi="Arial" w:cs="Arial"/>
            <w:color w:val="0000FF"/>
            <w:u w:val="single"/>
          </w:rPr>
          <w:t>Link</w:t>
        </w:r>
      </w:hyperlink>
    </w:p>
    <w:p w14:paraId="39ABE05C" w14:textId="77777777" w:rsidR="00DB75B9" w:rsidRDefault="00DB75B9">
      <w:pPr>
        <w:spacing w:after="0" w:line="240" w:lineRule="auto"/>
        <w:ind w:left="540"/>
        <w:rPr>
          <w:rFonts w:ascii="Arial" w:eastAsia="Arial" w:hAnsi="Arial" w:cs="Arial"/>
          <w:b/>
          <w:u w:val="single"/>
        </w:rPr>
      </w:pPr>
    </w:p>
    <w:p w14:paraId="11CAEF8F" w14:textId="77777777" w:rsidR="00DB75B9" w:rsidRDefault="00A048FF">
      <w:pPr>
        <w:numPr>
          <w:ilvl w:val="0"/>
          <w:numId w:val="2"/>
        </w:numPr>
        <w:pBdr>
          <w:top w:val="nil"/>
          <w:left w:val="nil"/>
          <w:bottom w:val="nil"/>
          <w:right w:val="nil"/>
          <w:between w:val="nil"/>
        </w:pBdr>
        <w:tabs>
          <w:tab w:val="left" w:pos="1276"/>
        </w:tabs>
        <w:spacing w:after="0" w:line="240" w:lineRule="auto"/>
        <w:jc w:val="both"/>
        <w:rPr>
          <w:rFonts w:ascii="Arial" w:eastAsia="Arial" w:hAnsi="Arial" w:cs="Arial"/>
          <w:color w:val="000000"/>
        </w:rPr>
      </w:pPr>
      <w:r>
        <w:rPr>
          <w:rFonts w:ascii="Arial" w:eastAsia="Arial" w:hAnsi="Arial" w:cs="Arial"/>
          <w:color w:val="000000"/>
        </w:rPr>
        <w:t>Ambitions</w:t>
      </w:r>
      <w:r>
        <w:rPr>
          <w:rFonts w:ascii="Arial" w:eastAsia="Arial" w:hAnsi="Arial" w:cs="Arial"/>
          <w:color w:val="252525"/>
        </w:rPr>
        <w:t xml:space="preserve"> for Palliative and End of Life Care: A national framework for local action 2015-2020. </w:t>
      </w:r>
      <w:hyperlink r:id="rId21">
        <w:r>
          <w:rPr>
            <w:rFonts w:ascii="Arial" w:eastAsia="Arial" w:hAnsi="Arial" w:cs="Arial"/>
            <w:color w:val="0000FF"/>
            <w:u w:val="single"/>
          </w:rPr>
          <w:t>Link</w:t>
        </w:r>
      </w:hyperlink>
    </w:p>
    <w:p w14:paraId="3154F507" w14:textId="77777777" w:rsidR="00DB75B9" w:rsidRDefault="00DB75B9">
      <w:pPr>
        <w:spacing w:after="0" w:line="240" w:lineRule="auto"/>
        <w:ind w:left="540"/>
        <w:rPr>
          <w:rFonts w:ascii="Arial" w:eastAsia="Arial" w:hAnsi="Arial" w:cs="Arial"/>
        </w:rPr>
      </w:pPr>
    </w:p>
    <w:p w14:paraId="2348CA3D" w14:textId="77777777" w:rsidR="00DB75B9" w:rsidRDefault="00A048FF">
      <w:pPr>
        <w:pStyle w:val="Heading1"/>
        <w:numPr>
          <w:ilvl w:val="0"/>
          <w:numId w:val="12"/>
        </w:numPr>
      </w:pPr>
      <w:bookmarkStart w:id="14" w:name="_heading=h.35nkun2" w:colFirst="0" w:colLast="0"/>
      <w:bookmarkEnd w:id="14"/>
      <w:r>
        <w:t>EQUALITY IMPACT STATEMENT</w:t>
      </w:r>
    </w:p>
    <w:p w14:paraId="3A833E95" w14:textId="77777777" w:rsidR="00DB75B9" w:rsidRDefault="00DB75B9">
      <w:pPr>
        <w:spacing w:after="0" w:line="240" w:lineRule="auto"/>
        <w:ind w:left="567" w:hanging="425"/>
        <w:rPr>
          <w:rFonts w:ascii="Arial" w:eastAsia="Arial" w:hAnsi="Arial" w:cs="Arial"/>
          <w:b/>
        </w:rPr>
      </w:pPr>
    </w:p>
    <w:p w14:paraId="5804AB5A" w14:textId="77777777" w:rsidR="00DB75B9" w:rsidRDefault="00A048FF">
      <w:pPr>
        <w:spacing w:after="0" w:line="240" w:lineRule="auto"/>
        <w:ind w:left="567"/>
        <w:rPr>
          <w:rFonts w:ascii="Arial" w:eastAsia="Arial" w:hAnsi="Arial" w:cs="Arial"/>
        </w:rPr>
      </w:pPr>
      <w:r>
        <w:rPr>
          <w:rFonts w:ascii="Arial" w:eastAsia="Arial" w:hAnsi="Arial" w:cs="Arial"/>
        </w:rPr>
        <w:t>Portsmouth Hospitals NHS Trust is committed to ensuring that, as far as is reasonably practicable, the way we provide services to the public and the way we treat our staff reflects their individual needs and does not discriminate against individuals or groups on any grounds.</w:t>
      </w:r>
    </w:p>
    <w:p w14:paraId="462E71A3" w14:textId="77777777" w:rsidR="00DB75B9" w:rsidRDefault="00DB75B9">
      <w:pPr>
        <w:spacing w:after="0" w:line="240" w:lineRule="auto"/>
        <w:ind w:left="567" w:hanging="425"/>
        <w:rPr>
          <w:rFonts w:ascii="Arial" w:eastAsia="Arial" w:hAnsi="Arial" w:cs="Arial"/>
        </w:rPr>
      </w:pPr>
    </w:p>
    <w:p w14:paraId="7ECA612A" w14:textId="77777777" w:rsidR="00DB75B9" w:rsidRDefault="00A048FF">
      <w:pPr>
        <w:spacing w:after="0" w:line="240" w:lineRule="auto"/>
        <w:ind w:left="567"/>
        <w:rPr>
          <w:rFonts w:ascii="Arial" w:eastAsia="Arial" w:hAnsi="Arial" w:cs="Arial"/>
        </w:rPr>
      </w:pPr>
      <w:r>
        <w:rPr>
          <w:rFonts w:ascii="Arial" w:eastAsia="Arial" w:hAnsi="Arial" w:cs="Arial"/>
        </w:rPr>
        <w:t>This policy has been assessed accordingly</w:t>
      </w:r>
    </w:p>
    <w:p w14:paraId="34FE7820" w14:textId="77777777" w:rsidR="00DB75B9" w:rsidRDefault="00DB75B9">
      <w:pPr>
        <w:spacing w:after="0" w:line="240" w:lineRule="auto"/>
        <w:ind w:left="540"/>
        <w:jc w:val="both"/>
        <w:rPr>
          <w:rFonts w:ascii="Arial" w:eastAsia="Arial" w:hAnsi="Arial" w:cs="Arial"/>
          <w:b/>
          <w:sz w:val="24"/>
          <w:szCs w:val="24"/>
        </w:rPr>
      </w:pPr>
    </w:p>
    <w:p w14:paraId="215344CF" w14:textId="77777777" w:rsidR="00DB75B9" w:rsidRDefault="00A048FF">
      <w:pPr>
        <w:spacing w:after="0" w:line="240" w:lineRule="auto"/>
        <w:ind w:left="567"/>
        <w:rPr>
          <w:rFonts w:ascii="Arial" w:eastAsia="Arial" w:hAnsi="Arial" w:cs="Arial"/>
        </w:rPr>
      </w:pPr>
      <w:r>
        <w:rPr>
          <w:rFonts w:ascii="Arial" w:eastAsia="Arial" w:hAnsi="Arial" w:cs="Arial"/>
        </w:rPr>
        <w:t>Our values</w:t>
      </w:r>
      <w:r>
        <w:rPr>
          <w:rFonts w:ascii="Arial" w:eastAsia="Arial" w:hAnsi="Arial" w:cs="Arial"/>
          <w:color w:val="333333"/>
        </w:rPr>
        <w:t> </w:t>
      </w:r>
      <w:r>
        <w:rPr>
          <w:rFonts w:ascii="Arial" w:eastAsia="Arial" w:hAnsi="Arial" w:cs="Arial"/>
        </w:rPr>
        <w:t xml:space="preserve">are the core of what Portsmouth Hospitals NHS Trust is and what we cherish.  They are beliefs that manifest in the behaviours our employees display in the workplace. </w:t>
      </w:r>
    </w:p>
    <w:p w14:paraId="1283833B" w14:textId="77777777" w:rsidR="00DB75B9" w:rsidRDefault="00A048FF">
      <w:pPr>
        <w:spacing w:after="0" w:line="240" w:lineRule="auto"/>
        <w:ind w:left="567"/>
        <w:rPr>
          <w:rFonts w:ascii="Arial" w:eastAsia="Arial" w:hAnsi="Arial" w:cs="Arial"/>
        </w:rPr>
      </w:pPr>
      <w:r>
        <w:rPr>
          <w:rFonts w:ascii="Arial" w:eastAsia="Arial" w:hAnsi="Arial" w:cs="Arial"/>
        </w:rPr>
        <w:lastRenderedPageBreak/>
        <w:t>Our Values were developed after listening to our staff.  They bring the Trust closer to its vision to be the best hospital, providing the best care by the best people and ensure that our patients are at the centre of all we do.</w:t>
      </w:r>
    </w:p>
    <w:p w14:paraId="5A4E3397" w14:textId="77777777" w:rsidR="00DB75B9" w:rsidRDefault="00A048FF">
      <w:pPr>
        <w:spacing w:after="0" w:line="240" w:lineRule="auto"/>
        <w:ind w:left="567"/>
        <w:rPr>
          <w:rFonts w:ascii="Arial" w:eastAsia="Arial" w:hAnsi="Arial" w:cs="Arial"/>
          <w:highlight w:val="white"/>
        </w:rPr>
      </w:pPr>
      <w:r>
        <w:rPr>
          <w:rFonts w:ascii="Arial" w:eastAsia="Arial" w:hAnsi="Arial" w:cs="Arial"/>
          <w:highlight w:val="white"/>
        </w:rPr>
        <w:t>We are committed to promoting a culture founded on these values which form the ‘heart’ of our Trust:</w:t>
      </w:r>
    </w:p>
    <w:p w14:paraId="051E1ACD" w14:textId="77777777" w:rsidR="00DB75B9" w:rsidRDefault="00DB75B9">
      <w:pPr>
        <w:spacing w:after="0" w:line="240" w:lineRule="auto"/>
        <w:ind w:left="567"/>
        <w:rPr>
          <w:rFonts w:ascii="Arial" w:eastAsia="Arial" w:hAnsi="Arial" w:cs="Arial"/>
          <w:highlight w:val="white"/>
        </w:rPr>
      </w:pPr>
    </w:p>
    <w:p w14:paraId="6EF6D002" w14:textId="77777777" w:rsidR="00DB75B9" w:rsidRDefault="00A048FF">
      <w:pPr>
        <w:spacing w:after="0" w:line="240" w:lineRule="auto"/>
        <w:ind w:left="567"/>
        <w:rPr>
          <w:rFonts w:ascii="Arial" w:eastAsia="Arial" w:hAnsi="Arial" w:cs="Arial"/>
          <w:b/>
          <w:highlight w:val="white"/>
        </w:rPr>
      </w:pPr>
      <w:r>
        <w:rPr>
          <w:rFonts w:ascii="Arial" w:eastAsia="Arial" w:hAnsi="Arial" w:cs="Arial"/>
          <w:b/>
          <w:highlight w:val="white"/>
        </w:rPr>
        <w:t>Respect and dignity</w:t>
      </w:r>
    </w:p>
    <w:p w14:paraId="0D96DD02" w14:textId="77777777" w:rsidR="00DB75B9" w:rsidRDefault="00A048FF">
      <w:pPr>
        <w:spacing w:after="0" w:line="240" w:lineRule="auto"/>
        <w:ind w:left="567"/>
        <w:rPr>
          <w:rFonts w:ascii="Arial" w:eastAsia="Arial" w:hAnsi="Arial" w:cs="Arial"/>
          <w:b/>
          <w:highlight w:val="white"/>
        </w:rPr>
      </w:pPr>
      <w:r>
        <w:rPr>
          <w:rFonts w:ascii="Arial" w:eastAsia="Arial" w:hAnsi="Arial" w:cs="Arial"/>
          <w:b/>
          <w:highlight w:val="white"/>
        </w:rPr>
        <w:t>Quality of care</w:t>
      </w:r>
    </w:p>
    <w:p w14:paraId="6FA94800" w14:textId="77777777" w:rsidR="00DB75B9" w:rsidRDefault="00A048FF">
      <w:pPr>
        <w:spacing w:after="0" w:line="240" w:lineRule="auto"/>
        <w:ind w:left="567"/>
        <w:rPr>
          <w:rFonts w:ascii="Arial" w:eastAsia="Arial" w:hAnsi="Arial" w:cs="Arial"/>
          <w:b/>
          <w:highlight w:val="white"/>
        </w:rPr>
      </w:pPr>
      <w:r>
        <w:rPr>
          <w:rFonts w:ascii="Arial" w:eastAsia="Arial" w:hAnsi="Arial" w:cs="Arial"/>
          <w:b/>
          <w:highlight w:val="white"/>
        </w:rPr>
        <w:t>Working together</w:t>
      </w:r>
    </w:p>
    <w:p w14:paraId="4C3C23A2" w14:textId="77777777" w:rsidR="00DB75B9" w:rsidRDefault="00A048FF">
      <w:pPr>
        <w:spacing w:after="0" w:line="240" w:lineRule="auto"/>
        <w:ind w:left="567"/>
        <w:rPr>
          <w:rFonts w:ascii="Arial" w:eastAsia="Arial" w:hAnsi="Arial" w:cs="Arial"/>
          <w:b/>
          <w:highlight w:val="white"/>
        </w:rPr>
      </w:pPr>
      <w:r>
        <w:rPr>
          <w:rFonts w:ascii="Arial" w:eastAsia="Arial" w:hAnsi="Arial" w:cs="Arial"/>
          <w:b/>
          <w:highlight w:val="white"/>
        </w:rPr>
        <w:t>Efficiency</w:t>
      </w:r>
    </w:p>
    <w:p w14:paraId="3A2FCC9A" w14:textId="77777777" w:rsidR="00DB75B9" w:rsidRDefault="00DB75B9">
      <w:pPr>
        <w:spacing w:after="0" w:line="240" w:lineRule="auto"/>
        <w:ind w:left="567"/>
        <w:rPr>
          <w:rFonts w:ascii="Arial" w:eastAsia="Arial" w:hAnsi="Arial" w:cs="Arial"/>
          <w:b/>
          <w:highlight w:val="white"/>
        </w:rPr>
      </w:pPr>
    </w:p>
    <w:p w14:paraId="56C9061D" w14:textId="77777777" w:rsidR="00DB75B9" w:rsidRDefault="00A048FF">
      <w:pPr>
        <w:spacing w:after="0" w:line="240" w:lineRule="auto"/>
        <w:ind w:left="567"/>
        <w:rPr>
          <w:rFonts w:ascii="Arial" w:eastAsia="Arial" w:hAnsi="Arial" w:cs="Arial"/>
          <w:highlight w:val="white"/>
        </w:rPr>
      </w:pPr>
      <w:r>
        <w:rPr>
          <w:rFonts w:ascii="Arial" w:eastAsia="Arial" w:hAnsi="Arial" w:cs="Arial"/>
          <w:highlight w:val="white"/>
        </w:rPr>
        <w:t>This policy should be read and implemented with the Trust Values in mind at all times.</w:t>
      </w:r>
    </w:p>
    <w:p w14:paraId="78FC5C06" w14:textId="77777777" w:rsidR="00DB75B9" w:rsidRDefault="00DB75B9">
      <w:pPr>
        <w:spacing w:after="0" w:line="240" w:lineRule="auto"/>
        <w:ind w:left="540"/>
        <w:jc w:val="both"/>
        <w:rPr>
          <w:rFonts w:ascii="Arial" w:eastAsia="Arial" w:hAnsi="Arial" w:cs="Arial"/>
          <w:b/>
          <w:sz w:val="24"/>
          <w:szCs w:val="24"/>
        </w:rPr>
      </w:pPr>
    </w:p>
    <w:p w14:paraId="04635C0D" w14:textId="77777777" w:rsidR="00DB75B9" w:rsidRDefault="00DB75B9">
      <w:pPr>
        <w:spacing w:after="0" w:line="240" w:lineRule="auto"/>
        <w:ind w:left="540"/>
        <w:jc w:val="both"/>
        <w:rPr>
          <w:rFonts w:ascii="Arial" w:eastAsia="Arial" w:hAnsi="Arial" w:cs="Arial"/>
          <w:b/>
          <w:sz w:val="24"/>
          <w:szCs w:val="24"/>
        </w:rPr>
      </w:pPr>
    </w:p>
    <w:p w14:paraId="72CF1A96" w14:textId="77777777" w:rsidR="00DB75B9" w:rsidRDefault="00A048FF">
      <w:pPr>
        <w:keepNext/>
        <w:numPr>
          <w:ilvl w:val="0"/>
          <w:numId w:val="8"/>
        </w:numPr>
        <w:spacing w:before="60" w:after="60" w:line="240" w:lineRule="auto"/>
        <w:ind w:hanging="567"/>
        <w:jc w:val="both"/>
        <w:rPr>
          <w:rFonts w:ascii="Arial" w:eastAsia="Arial" w:hAnsi="Arial" w:cs="Arial"/>
          <w:b/>
          <w:sz w:val="24"/>
          <w:szCs w:val="24"/>
        </w:rPr>
      </w:pPr>
      <w:bookmarkStart w:id="15" w:name="_heading=h.1ksv4uv" w:colFirst="0" w:colLast="0"/>
      <w:bookmarkEnd w:id="15"/>
      <w:r>
        <w:rPr>
          <w:rFonts w:ascii="Arial" w:eastAsia="Arial" w:hAnsi="Arial" w:cs="Arial"/>
          <w:b/>
          <w:sz w:val="24"/>
          <w:szCs w:val="24"/>
        </w:rPr>
        <w:t>MONITORING COMPLIANCE</w:t>
      </w:r>
    </w:p>
    <w:p w14:paraId="0E3BF1B8" w14:textId="77777777" w:rsidR="00DB75B9" w:rsidRDefault="00DB75B9">
      <w:pPr>
        <w:spacing w:after="0" w:line="240" w:lineRule="auto"/>
        <w:ind w:left="567"/>
        <w:jc w:val="both"/>
        <w:rPr>
          <w:rFonts w:ascii="Arial" w:eastAsia="Arial" w:hAnsi="Arial" w:cs="Arial"/>
          <w:sz w:val="24"/>
          <w:szCs w:val="24"/>
        </w:rPr>
      </w:pPr>
    </w:p>
    <w:p w14:paraId="2CB4D1D3" w14:textId="77777777" w:rsidR="00DB75B9" w:rsidRDefault="00A048FF">
      <w:pPr>
        <w:spacing w:after="0" w:line="240" w:lineRule="auto"/>
        <w:ind w:left="567"/>
        <w:rPr>
          <w:rFonts w:ascii="Arial" w:eastAsia="Arial" w:hAnsi="Arial" w:cs="Arial"/>
          <w:sz w:val="24"/>
          <w:szCs w:val="24"/>
        </w:rPr>
      </w:pPr>
      <w:r>
        <w:rPr>
          <w:rFonts w:ascii="Arial" w:eastAsia="Arial" w:hAnsi="Arial" w:cs="Arial"/>
        </w:rPr>
        <w:t>This document will be monitored to ensure it is effective and to assure compliance</w:t>
      </w:r>
    </w:p>
    <w:p w14:paraId="2FE2450C" w14:textId="77777777" w:rsidR="00DB75B9" w:rsidRDefault="00DB75B9">
      <w:pPr>
        <w:spacing w:after="0" w:line="240" w:lineRule="auto"/>
        <w:ind w:left="540"/>
        <w:jc w:val="both"/>
        <w:rPr>
          <w:rFonts w:ascii="Arial" w:eastAsia="Arial" w:hAnsi="Arial" w:cs="Arial"/>
          <w:b/>
          <w:sz w:val="24"/>
          <w:szCs w:val="24"/>
        </w:rPr>
      </w:pPr>
    </w:p>
    <w:p w14:paraId="167FBC72" w14:textId="77777777" w:rsidR="00DB75B9" w:rsidRDefault="00DB75B9">
      <w:pPr>
        <w:spacing w:after="0" w:line="240" w:lineRule="auto"/>
        <w:ind w:left="540"/>
        <w:jc w:val="both"/>
        <w:rPr>
          <w:rFonts w:ascii="Arial" w:eastAsia="Arial" w:hAnsi="Arial" w:cs="Arial"/>
          <w:b/>
          <w:sz w:val="24"/>
          <w:szCs w:val="24"/>
        </w:rPr>
      </w:pPr>
    </w:p>
    <w:p w14:paraId="3D6D2826" w14:textId="77777777" w:rsidR="00DB75B9" w:rsidRDefault="00DB75B9">
      <w:pPr>
        <w:spacing w:after="0" w:line="240" w:lineRule="auto"/>
        <w:ind w:left="540"/>
        <w:jc w:val="both"/>
        <w:rPr>
          <w:rFonts w:ascii="Arial" w:eastAsia="Arial" w:hAnsi="Arial" w:cs="Arial"/>
          <w:b/>
          <w:sz w:val="24"/>
          <w:szCs w:val="24"/>
        </w:rPr>
      </w:pPr>
    </w:p>
    <w:p w14:paraId="1FA9FF44" w14:textId="77777777" w:rsidR="00DB75B9" w:rsidRDefault="00DB75B9">
      <w:pPr>
        <w:spacing w:after="0" w:line="240" w:lineRule="auto"/>
        <w:ind w:left="540"/>
        <w:jc w:val="both"/>
        <w:rPr>
          <w:rFonts w:ascii="Arial" w:eastAsia="Arial" w:hAnsi="Arial" w:cs="Arial"/>
          <w:b/>
          <w:sz w:val="24"/>
          <w:szCs w:val="24"/>
        </w:rPr>
      </w:pPr>
    </w:p>
    <w:p w14:paraId="57B295CA" w14:textId="77777777" w:rsidR="00DB75B9" w:rsidRDefault="00DB75B9">
      <w:pPr>
        <w:spacing w:after="0" w:line="240" w:lineRule="auto"/>
        <w:ind w:left="540"/>
        <w:jc w:val="both"/>
        <w:rPr>
          <w:rFonts w:ascii="Arial" w:eastAsia="Arial" w:hAnsi="Arial" w:cs="Arial"/>
          <w:b/>
          <w:sz w:val="24"/>
          <w:szCs w:val="24"/>
        </w:rPr>
      </w:pPr>
    </w:p>
    <w:tbl>
      <w:tblPr>
        <w:tblStyle w:val="a1"/>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1276"/>
        <w:gridCol w:w="1276"/>
        <w:gridCol w:w="1984"/>
        <w:gridCol w:w="2552"/>
        <w:gridCol w:w="2268"/>
      </w:tblGrid>
      <w:tr w:rsidR="00DB75B9" w14:paraId="453D2E2F" w14:textId="77777777">
        <w:trPr>
          <w:trHeight w:val="720"/>
        </w:trPr>
        <w:tc>
          <w:tcPr>
            <w:tcW w:w="1809" w:type="dxa"/>
            <w:shd w:val="clear" w:color="auto" w:fill="CCFFFF"/>
          </w:tcPr>
          <w:p w14:paraId="79294829" w14:textId="77777777" w:rsidR="00DB75B9" w:rsidRDefault="00A048FF">
            <w:pPr>
              <w:spacing w:before="60" w:after="60"/>
              <w:jc w:val="center"/>
              <w:rPr>
                <w:rFonts w:ascii="Arial" w:eastAsia="Arial" w:hAnsi="Arial" w:cs="Arial"/>
                <w:b/>
                <w:sz w:val="18"/>
                <w:szCs w:val="18"/>
              </w:rPr>
            </w:pPr>
            <w:r>
              <w:rPr>
                <w:rFonts w:ascii="Arial" w:eastAsia="Arial" w:hAnsi="Arial" w:cs="Arial"/>
                <w:b/>
                <w:sz w:val="18"/>
                <w:szCs w:val="18"/>
              </w:rPr>
              <w:t>Minimum requirement  to be monitored</w:t>
            </w:r>
          </w:p>
        </w:tc>
        <w:tc>
          <w:tcPr>
            <w:tcW w:w="1276" w:type="dxa"/>
            <w:shd w:val="clear" w:color="auto" w:fill="CCFFFF"/>
          </w:tcPr>
          <w:p w14:paraId="3FC24EAC" w14:textId="77777777" w:rsidR="00DB75B9" w:rsidRDefault="00A048FF">
            <w:pPr>
              <w:spacing w:before="60" w:after="60"/>
              <w:jc w:val="center"/>
              <w:rPr>
                <w:rFonts w:ascii="Arial" w:eastAsia="Arial" w:hAnsi="Arial" w:cs="Arial"/>
                <w:b/>
                <w:sz w:val="18"/>
                <w:szCs w:val="18"/>
              </w:rPr>
            </w:pPr>
            <w:r>
              <w:rPr>
                <w:rFonts w:ascii="Arial" w:eastAsia="Arial" w:hAnsi="Arial" w:cs="Arial"/>
                <w:b/>
                <w:sz w:val="18"/>
                <w:szCs w:val="18"/>
              </w:rPr>
              <w:t>Lead</w:t>
            </w:r>
          </w:p>
        </w:tc>
        <w:tc>
          <w:tcPr>
            <w:tcW w:w="1276" w:type="dxa"/>
            <w:shd w:val="clear" w:color="auto" w:fill="CCFFFF"/>
          </w:tcPr>
          <w:p w14:paraId="1C50E70A" w14:textId="77777777" w:rsidR="00DB75B9" w:rsidRDefault="00A048FF">
            <w:pPr>
              <w:spacing w:before="60" w:after="60"/>
              <w:ind w:left="-49"/>
              <w:jc w:val="center"/>
              <w:rPr>
                <w:rFonts w:ascii="Arial" w:eastAsia="Arial" w:hAnsi="Arial" w:cs="Arial"/>
                <w:b/>
                <w:sz w:val="18"/>
                <w:szCs w:val="18"/>
              </w:rPr>
            </w:pPr>
            <w:r>
              <w:rPr>
                <w:rFonts w:ascii="Arial" w:eastAsia="Arial" w:hAnsi="Arial" w:cs="Arial"/>
                <w:b/>
                <w:sz w:val="18"/>
                <w:szCs w:val="18"/>
              </w:rPr>
              <w:t>Tool</w:t>
            </w:r>
          </w:p>
        </w:tc>
        <w:tc>
          <w:tcPr>
            <w:tcW w:w="1984" w:type="dxa"/>
            <w:shd w:val="clear" w:color="auto" w:fill="CCFFFF"/>
          </w:tcPr>
          <w:p w14:paraId="66BC3A34" w14:textId="77777777" w:rsidR="00DB75B9" w:rsidRDefault="00A048FF">
            <w:pPr>
              <w:spacing w:before="60" w:after="60"/>
              <w:ind w:left="-108"/>
              <w:jc w:val="center"/>
              <w:rPr>
                <w:rFonts w:ascii="Arial" w:eastAsia="Arial" w:hAnsi="Arial" w:cs="Arial"/>
                <w:b/>
                <w:sz w:val="18"/>
                <w:szCs w:val="18"/>
              </w:rPr>
            </w:pPr>
            <w:r>
              <w:rPr>
                <w:rFonts w:ascii="Arial" w:eastAsia="Arial" w:hAnsi="Arial" w:cs="Arial"/>
                <w:b/>
                <w:sz w:val="18"/>
                <w:szCs w:val="18"/>
              </w:rPr>
              <w:t>Frequency of Report of Compliance</w:t>
            </w:r>
          </w:p>
        </w:tc>
        <w:tc>
          <w:tcPr>
            <w:tcW w:w="2552" w:type="dxa"/>
            <w:shd w:val="clear" w:color="auto" w:fill="CCFFFF"/>
          </w:tcPr>
          <w:p w14:paraId="5E11D958" w14:textId="77777777" w:rsidR="00DB75B9" w:rsidRDefault="00A048FF">
            <w:pPr>
              <w:spacing w:before="60" w:after="60"/>
              <w:ind w:left="108"/>
              <w:rPr>
                <w:rFonts w:ascii="Arial" w:eastAsia="Arial" w:hAnsi="Arial" w:cs="Arial"/>
                <w:b/>
                <w:sz w:val="18"/>
                <w:szCs w:val="18"/>
              </w:rPr>
            </w:pPr>
            <w:r>
              <w:rPr>
                <w:rFonts w:ascii="Arial" w:eastAsia="Arial" w:hAnsi="Arial" w:cs="Arial"/>
                <w:b/>
                <w:sz w:val="18"/>
                <w:szCs w:val="18"/>
              </w:rPr>
              <w:t>Reporting arrangements</w:t>
            </w:r>
          </w:p>
        </w:tc>
        <w:tc>
          <w:tcPr>
            <w:tcW w:w="2268" w:type="dxa"/>
            <w:shd w:val="clear" w:color="auto" w:fill="CCFFFF"/>
          </w:tcPr>
          <w:p w14:paraId="6DCBF9DB" w14:textId="77777777" w:rsidR="00DB75B9" w:rsidRDefault="00A048FF">
            <w:pPr>
              <w:spacing w:before="60" w:after="60"/>
              <w:jc w:val="center"/>
              <w:rPr>
                <w:rFonts w:ascii="Arial" w:eastAsia="Arial" w:hAnsi="Arial" w:cs="Arial"/>
                <w:b/>
                <w:sz w:val="18"/>
                <w:szCs w:val="18"/>
              </w:rPr>
            </w:pPr>
            <w:r>
              <w:rPr>
                <w:rFonts w:ascii="Arial" w:eastAsia="Arial" w:hAnsi="Arial" w:cs="Arial"/>
                <w:b/>
                <w:sz w:val="18"/>
                <w:szCs w:val="18"/>
              </w:rPr>
              <w:t>Lead(s) for acting on Recommendations</w:t>
            </w:r>
          </w:p>
        </w:tc>
      </w:tr>
      <w:tr w:rsidR="00DB75B9" w14:paraId="5C4C59C7" w14:textId="77777777">
        <w:trPr>
          <w:trHeight w:val="588"/>
        </w:trPr>
        <w:tc>
          <w:tcPr>
            <w:tcW w:w="1809" w:type="dxa"/>
            <w:shd w:val="clear" w:color="auto" w:fill="auto"/>
          </w:tcPr>
          <w:p w14:paraId="5721A301" w14:textId="77777777" w:rsidR="00DB75B9" w:rsidRDefault="00A048FF">
            <w:pPr>
              <w:spacing w:after="0" w:line="240" w:lineRule="auto"/>
              <w:rPr>
                <w:rFonts w:ascii="Arial" w:eastAsia="Arial" w:hAnsi="Arial" w:cs="Arial"/>
                <w:sz w:val="18"/>
                <w:szCs w:val="18"/>
              </w:rPr>
            </w:pPr>
            <w:r>
              <w:rPr>
                <w:rFonts w:ascii="Arial" w:eastAsia="Arial" w:hAnsi="Arial" w:cs="Arial"/>
                <w:sz w:val="18"/>
                <w:szCs w:val="18"/>
              </w:rPr>
              <w:t>100% of patients expected deaths on APOC</w:t>
            </w:r>
          </w:p>
        </w:tc>
        <w:tc>
          <w:tcPr>
            <w:tcW w:w="1276" w:type="dxa"/>
            <w:shd w:val="clear" w:color="auto" w:fill="auto"/>
          </w:tcPr>
          <w:p w14:paraId="407746B6" w14:textId="77777777" w:rsidR="00DB75B9" w:rsidRDefault="00A048FF">
            <w:pPr>
              <w:spacing w:after="0" w:line="240" w:lineRule="auto"/>
              <w:jc w:val="center"/>
              <w:rPr>
                <w:rFonts w:ascii="Arial" w:eastAsia="Arial" w:hAnsi="Arial" w:cs="Arial"/>
                <w:sz w:val="18"/>
                <w:szCs w:val="18"/>
              </w:rPr>
            </w:pPr>
            <w:r>
              <w:rPr>
                <w:rFonts w:ascii="Arial" w:eastAsia="Arial" w:hAnsi="Arial" w:cs="Arial"/>
                <w:sz w:val="18"/>
                <w:szCs w:val="18"/>
              </w:rPr>
              <w:t>EOL Care Lead</w:t>
            </w:r>
          </w:p>
        </w:tc>
        <w:tc>
          <w:tcPr>
            <w:tcW w:w="1276" w:type="dxa"/>
            <w:shd w:val="clear" w:color="auto" w:fill="auto"/>
          </w:tcPr>
          <w:p w14:paraId="3AE09CCB" w14:textId="77777777" w:rsidR="00DB75B9" w:rsidRDefault="00A048FF">
            <w:pPr>
              <w:spacing w:after="0" w:line="240" w:lineRule="auto"/>
              <w:jc w:val="center"/>
              <w:rPr>
                <w:rFonts w:ascii="Arial" w:eastAsia="Arial" w:hAnsi="Arial" w:cs="Arial"/>
                <w:sz w:val="18"/>
                <w:szCs w:val="18"/>
              </w:rPr>
            </w:pPr>
            <w:r>
              <w:rPr>
                <w:rFonts w:ascii="Arial" w:eastAsia="Arial" w:hAnsi="Arial" w:cs="Arial"/>
                <w:sz w:val="18"/>
                <w:szCs w:val="18"/>
              </w:rPr>
              <w:t>Audit</w:t>
            </w:r>
          </w:p>
        </w:tc>
        <w:tc>
          <w:tcPr>
            <w:tcW w:w="1984" w:type="dxa"/>
            <w:shd w:val="clear" w:color="auto" w:fill="auto"/>
          </w:tcPr>
          <w:p w14:paraId="55EBE811" w14:textId="77777777" w:rsidR="00DB75B9" w:rsidRDefault="00A048FF">
            <w:pPr>
              <w:spacing w:after="0" w:line="240" w:lineRule="auto"/>
              <w:jc w:val="center"/>
              <w:rPr>
                <w:rFonts w:ascii="Arial" w:eastAsia="Arial" w:hAnsi="Arial" w:cs="Arial"/>
                <w:sz w:val="18"/>
                <w:szCs w:val="18"/>
              </w:rPr>
            </w:pPr>
            <w:r>
              <w:rPr>
                <w:rFonts w:ascii="Arial" w:eastAsia="Arial" w:hAnsi="Arial" w:cs="Arial"/>
                <w:sz w:val="18"/>
                <w:szCs w:val="18"/>
              </w:rPr>
              <w:t>Bi-monthly</w:t>
            </w:r>
          </w:p>
        </w:tc>
        <w:tc>
          <w:tcPr>
            <w:tcW w:w="2552" w:type="dxa"/>
            <w:shd w:val="clear" w:color="auto" w:fill="auto"/>
          </w:tcPr>
          <w:p w14:paraId="5632C996" w14:textId="77777777" w:rsidR="00DB75B9" w:rsidRDefault="00A048FF">
            <w:pPr>
              <w:spacing w:after="0" w:line="240" w:lineRule="auto"/>
              <w:jc w:val="both"/>
              <w:rPr>
                <w:rFonts w:ascii="Arial" w:eastAsia="Arial" w:hAnsi="Arial" w:cs="Arial"/>
                <w:sz w:val="18"/>
                <w:szCs w:val="18"/>
              </w:rPr>
            </w:pPr>
            <w:r>
              <w:rPr>
                <w:rFonts w:ascii="Arial" w:eastAsia="Arial" w:hAnsi="Arial" w:cs="Arial"/>
                <w:sz w:val="18"/>
                <w:szCs w:val="18"/>
              </w:rPr>
              <w:t>Via End of Life Steering Group</w:t>
            </w:r>
          </w:p>
        </w:tc>
        <w:tc>
          <w:tcPr>
            <w:tcW w:w="2268" w:type="dxa"/>
            <w:shd w:val="clear" w:color="auto" w:fill="auto"/>
          </w:tcPr>
          <w:p w14:paraId="756C7188" w14:textId="77777777" w:rsidR="00DB75B9" w:rsidRDefault="00A048FF">
            <w:pPr>
              <w:spacing w:after="0" w:line="240" w:lineRule="auto"/>
              <w:jc w:val="center"/>
              <w:rPr>
                <w:rFonts w:ascii="Arial" w:eastAsia="Arial" w:hAnsi="Arial" w:cs="Arial"/>
                <w:sz w:val="18"/>
                <w:szCs w:val="18"/>
              </w:rPr>
            </w:pPr>
            <w:r>
              <w:rPr>
                <w:rFonts w:ascii="Arial" w:eastAsia="Arial" w:hAnsi="Arial" w:cs="Arial"/>
                <w:sz w:val="18"/>
                <w:szCs w:val="18"/>
              </w:rPr>
              <w:t>EOL Clinical Lead</w:t>
            </w:r>
          </w:p>
        </w:tc>
      </w:tr>
      <w:tr w:rsidR="00DB75B9" w14:paraId="25DA15AA" w14:textId="77777777">
        <w:trPr>
          <w:trHeight w:val="588"/>
        </w:trPr>
        <w:tc>
          <w:tcPr>
            <w:tcW w:w="1809" w:type="dxa"/>
            <w:shd w:val="clear" w:color="auto" w:fill="auto"/>
          </w:tcPr>
          <w:p w14:paraId="781D0C5E" w14:textId="77777777" w:rsidR="00DB75B9" w:rsidRDefault="00DB75B9">
            <w:pPr>
              <w:spacing w:before="60" w:after="60"/>
              <w:rPr>
                <w:rFonts w:ascii="Arial" w:eastAsia="Arial" w:hAnsi="Arial" w:cs="Arial"/>
                <w:sz w:val="18"/>
                <w:szCs w:val="18"/>
              </w:rPr>
            </w:pPr>
          </w:p>
        </w:tc>
        <w:tc>
          <w:tcPr>
            <w:tcW w:w="1276" w:type="dxa"/>
            <w:shd w:val="clear" w:color="auto" w:fill="auto"/>
          </w:tcPr>
          <w:p w14:paraId="0D7073A1" w14:textId="77777777" w:rsidR="00DB75B9" w:rsidRDefault="00DB75B9">
            <w:pPr>
              <w:spacing w:before="60" w:after="60"/>
              <w:rPr>
                <w:rFonts w:ascii="Arial" w:eastAsia="Arial" w:hAnsi="Arial" w:cs="Arial"/>
                <w:sz w:val="18"/>
                <w:szCs w:val="18"/>
              </w:rPr>
            </w:pPr>
          </w:p>
        </w:tc>
        <w:tc>
          <w:tcPr>
            <w:tcW w:w="1276" w:type="dxa"/>
            <w:shd w:val="clear" w:color="auto" w:fill="auto"/>
          </w:tcPr>
          <w:p w14:paraId="2E10962C" w14:textId="77777777" w:rsidR="00DB75B9" w:rsidRDefault="00DB75B9">
            <w:pPr>
              <w:spacing w:before="60"/>
              <w:rPr>
                <w:rFonts w:ascii="Arial" w:eastAsia="Arial" w:hAnsi="Arial" w:cs="Arial"/>
                <w:sz w:val="18"/>
                <w:szCs w:val="18"/>
              </w:rPr>
            </w:pPr>
          </w:p>
        </w:tc>
        <w:tc>
          <w:tcPr>
            <w:tcW w:w="1984" w:type="dxa"/>
            <w:shd w:val="clear" w:color="auto" w:fill="auto"/>
          </w:tcPr>
          <w:p w14:paraId="4D5DCFAE" w14:textId="77777777" w:rsidR="00DB75B9" w:rsidRDefault="00DB75B9">
            <w:pPr>
              <w:spacing w:before="60" w:after="60"/>
              <w:ind w:left="-108"/>
              <w:jc w:val="center"/>
              <w:rPr>
                <w:rFonts w:ascii="Arial" w:eastAsia="Arial" w:hAnsi="Arial" w:cs="Arial"/>
                <w:sz w:val="18"/>
                <w:szCs w:val="18"/>
              </w:rPr>
            </w:pPr>
          </w:p>
        </w:tc>
        <w:tc>
          <w:tcPr>
            <w:tcW w:w="2552" w:type="dxa"/>
            <w:shd w:val="clear" w:color="auto" w:fill="auto"/>
          </w:tcPr>
          <w:p w14:paraId="22F51ACF" w14:textId="77777777" w:rsidR="00DB75B9" w:rsidRDefault="00A048FF">
            <w:pPr>
              <w:spacing w:before="60" w:after="60"/>
              <w:rPr>
                <w:rFonts w:ascii="Arial" w:eastAsia="Arial" w:hAnsi="Arial" w:cs="Arial"/>
                <w:sz w:val="18"/>
                <w:szCs w:val="18"/>
              </w:rPr>
            </w:pPr>
            <w:r>
              <w:rPr>
                <w:rFonts w:ascii="Arial" w:eastAsia="Arial" w:hAnsi="Arial" w:cs="Arial"/>
                <w:sz w:val="18"/>
                <w:szCs w:val="18"/>
              </w:rPr>
              <w:t>Policy audit  report to:</w:t>
            </w:r>
          </w:p>
          <w:p w14:paraId="30122D73" w14:textId="77777777" w:rsidR="00DB75B9" w:rsidRDefault="00DB75B9">
            <w:pPr>
              <w:numPr>
                <w:ilvl w:val="0"/>
                <w:numId w:val="9"/>
              </w:numPr>
              <w:spacing w:before="60" w:after="60" w:line="240" w:lineRule="auto"/>
              <w:ind w:hanging="505"/>
              <w:jc w:val="both"/>
              <w:rPr>
                <w:rFonts w:ascii="Arial" w:eastAsia="Arial" w:hAnsi="Arial" w:cs="Arial"/>
                <w:sz w:val="18"/>
                <w:szCs w:val="18"/>
              </w:rPr>
            </w:pPr>
          </w:p>
        </w:tc>
        <w:tc>
          <w:tcPr>
            <w:tcW w:w="2268" w:type="dxa"/>
            <w:shd w:val="clear" w:color="auto" w:fill="auto"/>
          </w:tcPr>
          <w:p w14:paraId="44665BBC" w14:textId="77777777" w:rsidR="00DB75B9" w:rsidRDefault="00DB75B9">
            <w:pPr>
              <w:spacing w:before="60" w:after="60"/>
              <w:rPr>
                <w:rFonts w:ascii="Arial" w:eastAsia="Arial" w:hAnsi="Arial" w:cs="Arial"/>
                <w:sz w:val="18"/>
                <w:szCs w:val="18"/>
              </w:rPr>
            </w:pPr>
          </w:p>
        </w:tc>
      </w:tr>
      <w:tr w:rsidR="00DB75B9" w14:paraId="6D0349E9" w14:textId="77777777">
        <w:trPr>
          <w:trHeight w:val="588"/>
        </w:trPr>
        <w:tc>
          <w:tcPr>
            <w:tcW w:w="1809" w:type="dxa"/>
            <w:shd w:val="clear" w:color="auto" w:fill="auto"/>
          </w:tcPr>
          <w:p w14:paraId="3A7DD07B" w14:textId="77777777" w:rsidR="00DB75B9" w:rsidRDefault="00DB75B9">
            <w:pPr>
              <w:spacing w:before="60" w:after="60"/>
              <w:rPr>
                <w:rFonts w:ascii="Arial" w:eastAsia="Arial" w:hAnsi="Arial" w:cs="Arial"/>
                <w:sz w:val="18"/>
                <w:szCs w:val="18"/>
              </w:rPr>
            </w:pPr>
          </w:p>
        </w:tc>
        <w:tc>
          <w:tcPr>
            <w:tcW w:w="1276" w:type="dxa"/>
            <w:shd w:val="clear" w:color="auto" w:fill="auto"/>
          </w:tcPr>
          <w:p w14:paraId="07B3E198" w14:textId="77777777" w:rsidR="00DB75B9" w:rsidRDefault="00DB75B9">
            <w:pPr>
              <w:spacing w:before="60" w:after="60"/>
              <w:jc w:val="center"/>
              <w:rPr>
                <w:rFonts w:ascii="Arial" w:eastAsia="Arial" w:hAnsi="Arial" w:cs="Arial"/>
                <w:sz w:val="18"/>
                <w:szCs w:val="18"/>
              </w:rPr>
            </w:pPr>
          </w:p>
        </w:tc>
        <w:tc>
          <w:tcPr>
            <w:tcW w:w="1276" w:type="dxa"/>
            <w:shd w:val="clear" w:color="auto" w:fill="auto"/>
          </w:tcPr>
          <w:p w14:paraId="1AE22EB5" w14:textId="77777777" w:rsidR="00DB75B9" w:rsidRDefault="00DB75B9">
            <w:pPr>
              <w:spacing w:before="60"/>
              <w:jc w:val="center"/>
              <w:rPr>
                <w:rFonts w:ascii="Arial" w:eastAsia="Arial" w:hAnsi="Arial" w:cs="Arial"/>
                <w:sz w:val="18"/>
                <w:szCs w:val="18"/>
              </w:rPr>
            </w:pPr>
          </w:p>
        </w:tc>
        <w:tc>
          <w:tcPr>
            <w:tcW w:w="1984" w:type="dxa"/>
            <w:shd w:val="clear" w:color="auto" w:fill="auto"/>
          </w:tcPr>
          <w:p w14:paraId="722688DA" w14:textId="77777777" w:rsidR="00DB75B9" w:rsidRDefault="00DB75B9">
            <w:pPr>
              <w:spacing w:before="60" w:after="60"/>
              <w:ind w:left="-108"/>
              <w:jc w:val="center"/>
              <w:rPr>
                <w:rFonts w:ascii="Arial" w:eastAsia="Arial" w:hAnsi="Arial" w:cs="Arial"/>
                <w:sz w:val="18"/>
                <w:szCs w:val="18"/>
              </w:rPr>
            </w:pPr>
          </w:p>
        </w:tc>
        <w:tc>
          <w:tcPr>
            <w:tcW w:w="2552" w:type="dxa"/>
            <w:shd w:val="clear" w:color="auto" w:fill="auto"/>
          </w:tcPr>
          <w:p w14:paraId="4B5D0EC0" w14:textId="77777777" w:rsidR="00DB75B9" w:rsidRDefault="00A048FF">
            <w:pPr>
              <w:spacing w:before="60" w:after="60"/>
              <w:rPr>
                <w:rFonts w:ascii="Arial" w:eastAsia="Arial" w:hAnsi="Arial" w:cs="Arial"/>
                <w:sz w:val="18"/>
                <w:szCs w:val="18"/>
              </w:rPr>
            </w:pPr>
            <w:r>
              <w:rPr>
                <w:rFonts w:ascii="Arial" w:eastAsia="Arial" w:hAnsi="Arial" w:cs="Arial"/>
                <w:sz w:val="18"/>
                <w:szCs w:val="18"/>
              </w:rPr>
              <w:t>Policy audit  report to:</w:t>
            </w:r>
          </w:p>
          <w:p w14:paraId="4C0BC9D2" w14:textId="77777777" w:rsidR="00DB75B9" w:rsidRDefault="00DB75B9">
            <w:pPr>
              <w:numPr>
                <w:ilvl w:val="0"/>
                <w:numId w:val="9"/>
              </w:numPr>
              <w:spacing w:after="0" w:line="240" w:lineRule="auto"/>
              <w:ind w:hanging="505"/>
              <w:jc w:val="both"/>
              <w:rPr>
                <w:rFonts w:ascii="Arial" w:eastAsia="Arial" w:hAnsi="Arial" w:cs="Arial"/>
                <w:sz w:val="18"/>
                <w:szCs w:val="18"/>
              </w:rPr>
            </w:pPr>
          </w:p>
        </w:tc>
        <w:tc>
          <w:tcPr>
            <w:tcW w:w="2268" w:type="dxa"/>
            <w:shd w:val="clear" w:color="auto" w:fill="auto"/>
          </w:tcPr>
          <w:p w14:paraId="7B4A509B" w14:textId="77777777" w:rsidR="00DB75B9" w:rsidRDefault="00DB75B9">
            <w:pPr>
              <w:spacing w:before="60" w:after="60"/>
              <w:jc w:val="center"/>
              <w:rPr>
                <w:rFonts w:ascii="Arial" w:eastAsia="Arial" w:hAnsi="Arial" w:cs="Arial"/>
                <w:sz w:val="18"/>
                <w:szCs w:val="18"/>
              </w:rPr>
            </w:pPr>
          </w:p>
        </w:tc>
      </w:tr>
    </w:tbl>
    <w:p w14:paraId="3237565F" w14:textId="77777777" w:rsidR="00DB75B9" w:rsidRDefault="00DB75B9">
      <w:pPr>
        <w:spacing w:after="0" w:line="240" w:lineRule="auto"/>
        <w:ind w:left="540"/>
        <w:jc w:val="both"/>
        <w:rPr>
          <w:rFonts w:ascii="Arial" w:eastAsia="Arial" w:hAnsi="Arial" w:cs="Arial"/>
          <w:b/>
          <w:sz w:val="24"/>
          <w:szCs w:val="24"/>
        </w:rPr>
        <w:sectPr w:rsidR="00DB75B9">
          <w:footerReference w:type="default" r:id="rId22"/>
          <w:footerReference w:type="first" r:id="rId23"/>
          <w:pgSz w:w="11907" w:h="16840"/>
          <w:pgMar w:top="851" w:right="907" w:bottom="992" w:left="1134" w:header="709" w:footer="624" w:gutter="0"/>
          <w:pgNumType w:start="1"/>
          <w:cols w:space="720"/>
          <w:titlePg/>
        </w:sectPr>
      </w:pPr>
    </w:p>
    <w:p w14:paraId="0FF9558E" w14:textId="77777777" w:rsidR="00DB75B9" w:rsidRDefault="00A048FF">
      <w:pPr>
        <w:pStyle w:val="Heading1"/>
      </w:pPr>
      <w:bookmarkStart w:id="16" w:name="_heading=h.44sinio" w:colFirst="0" w:colLast="0"/>
      <w:bookmarkEnd w:id="16"/>
      <w:r>
        <w:lastRenderedPageBreak/>
        <w:t>APPENDIX A: PROCEDURE FOR WHEN A PATIENT DIES</w:t>
      </w:r>
    </w:p>
    <w:p w14:paraId="6B53D04C" w14:textId="77777777" w:rsidR="00DB75B9" w:rsidRDefault="00DB75B9">
      <w:pPr>
        <w:spacing w:after="0" w:line="240" w:lineRule="auto"/>
        <w:ind w:left="567"/>
        <w:jc w:val="both"/>
        <w:rPr>
          <w:rFonts w:ascii="Arial" w:eastAsia="Arial" w:hAnsi="Arial" w:cs="Arial"/>
          <w:sz w:val="24"/>
          <w:szCs w:val="24"/>
        </w:rPr>
      </w:pPr>
    </w:p>
    <w:p w14:paraId="096AD7CB" w14:textId="77777777" w:rsidR="00DB75B9" w:rsidRDefault="00DB75B9">
      <w:pPr>
        <w:spacing w:after="0" w:line="240" w:lineRule="auto"/>
        <w:ind w:left="567"/>
        <w:jc w:val="both"/>
        <w:rPr>
          <w:rFonts w:ascii="Arial" w:eastAsia="Arial" w:hAnsi="Arial" w:cs="Arial"/>
          <w:sz w:val="24"/>
          <w:szCs w:val="24"/>
        </w:rPr>
      </w:pPr>
    </w:p>
    <w:tbl>
      <w:tblPr>
        <w:tblStyle w:val="a2"/>
        <w:tblW w:w="11275" w:type="dxa"/>
        <w:tblInd w:w="-252"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6030"/>
        <w:gridCol w:w="5245"/>
      </w:tblGrid>
      <w:tr w:rsidR="00DB75B9" w14:paraId="0F0FB7B6" w14:textId="77777777">
        <w:tc>
          <w:tcPr>
            <w:tcW w:w="11275" w:type="dxa"/>
            <w:gridSpan w:val="2"/>
            <w:tcBorders>
              <w:top w:val="single" w:sz="8" w:space="0" w:color="000000"/>
              <w:left w:val="single" w:sz="8" w:space="0" w:color="000000"/>
              <w:bottom w:val="single" w:sz="6" w:space="0" w:color="000000"/>
              <w:right w:val="single" w:sz="8" w:space="0" w:color="000000"/>
            </w:tcBorders>
          </w:tcPr>
          <w:p w14:paraId="62E534AD" w14:textId="77777777" w:rsidR="00DB75B9" w:rsidRDefault="00A048FF">
            <w:pPr>
              <w:spacing w:after="0" w:line="240" w:lineRule="auto"/>
              <w:ind w:left="252"/>
              <w:rPr>
                <w:rFonts w:ascii="Arial" w:eastAsia="Arial" w:hAnsi="Arial" w:cs="Arial"/>
              </w:rPr>
            </w:pPr>
            <w:r>
              <w:rPr>
                <w:rFonts w:ascii="Arial" w:eastAsia="Arial" w:hAnsi="Arial" w:cs="Arial"/>
              </w:rPr>
              <w:t xml:space="preserve"> </w:t>
            </w:r>
          </w:p>
          <w:p w14:paraId="0E22B7F4" w14:textId="77777777" w:rsidR="00DB75B9" w:rsidRDefault="00A048FF">
            <w:pPr>
              <w:spacing w:after="0" w:line="240" w:lineRule="auto"/>
              <w:ind w:left="252"/>
              <w:rPr>
                <w:rFonts w:ascii="Arial" w:eastAsia="Arial" w:hAnsi="Arial" w:cs="Arial"/>
                <w:b/>
              </w:rPr>
            </w:pPr>
            <w:r>
              <w:rPr>
                <w:rFonts w:ascii="Arial" w:eastAsia="Arial" w:hAnsi="Arial" w:cs="Arial"/>
                <w:b/>
              </w:rPr>
              <w:t>Procedure For When A Patient Dies</w:t>
            </w:r>
          </w:p>
          <w:p w14:paraId="64F7BCB7" w14:textId="77777777" w:rsidR="00DB75B9" w:rsidRDefault="00DB75B9">
            <w:pPr>
              <w:spacing w:after="0" w:line="240" w:lineRule="auto"/>
              <w:ind w:left="567"/>
              <w:jc w:val="both"/>
              <w:rPr>
                <w:rFonts w:ascii="Arial" w:eastAsia="Arial" w:hAnsi="Arial" w:cs="Arial"/>
              </w:rPr>
            </w:pPr>
          </w:p>
        </w:tc>
      </w:tr>
      <w:tr w:rsidR="00DB75B9" w14:paraId="2B217C62" w14:textId="77777777">
        <w:tc>
          <w:tcPr>
            <w:tcW w:w="6030" w:type="dxa"/>
            <w:tcBorders>
              <w:top w:val="single" w:sz="6" w:space="0" w:color="000000"/>
              <w:left w:val="single" w:sz="12" w:space="0" w:color="000000"/>
              <w:bottom w:val="single" w:sz="6" w:space="0" w:color="000000"/>
              <w:right w:val="single" w:sz="6" w:space="0" w:color="000000"/>
            </w:tcBorders>
            <w:shd w:val="clear" w:color="auto" w:fill="F3F3F3"/>
          </w:tcPr>
          <w:p w14:paraId="690784ED" w14:textId="77777777" w:rsidR="00DB75B9" w:rsidRDefault="00A048FF">
            <w:pPr>
              <w:spacing w:after="0" w:line="240" w:lineRule="auto"/>
              <w:ind w:left="567"/>
              <w:jc w:val="center"/>
              <w:rPr>
                <w:rFonts w:ascii="Arial" w:eastAsia="Arial" w:hAnsi="Arial" w:cs="Arial"/>
                <w:b/>
              </w:rPr>
            </w:pPr>
            <w:r>
              <w:rPr>
                <w:rFonts w:ascii="Arial" w:eastAsia="Arial" w:hAnsi="Arial" w:cs="Arial"/>
                <w:b/>
              </w:rPr>
              <w:t>Action</w:t>
            </w:r>
          </w:p>
        </w:tc>
        <w:tc>
          <w:tcPr>
            <w:tcW w:w="5245" w:type="dxa"/>
            <w:tcBorders>
              <w:top w:val="single" w:sz="6" w:space="0" w:color="000000"/>
              <w:left w:val="single" w:sz="6" w:space="0" w:color="000000"/>
              <w:bottom w:val="single" w:sz="6" w:space="0" w:color="000000"/>
              <w:right w:val="single" w:sz="12" w:space="0" w:color="000000"/>
            </w:tcBorders>
            <w:shd w:val="clear" w:color="auto" w:fill="F3F3F3"/>
          </w:tcPr>
          <w:p w14:paraId="608360B2" w14:textId="77777777" w:rsidR="00DB75B9" w:rsidRDefault="00A048FF">
            <w:pPr>
              <w:spacing w:after="0" w:line="240" w:lineRule="auto"/>
              <w:ind w:left="567"/>
              <w:jc w:val="center"/>
              <w:rPr>
                <w:rFonts w:ascii="Arial" w:eastAsia="Arial" w:hAnsi="Arial" w:cs="Arial"/>
                <w:b/>
              </w:rPr>
            </w:pPr>
            <w:r>
              <w:rPr>
                <w:rFonts w:ascii="Arial" w:eastAsia="Arial" w:hAnsi="Arial" w:cs="Arial"/>
                <w:b/>
              </w:rPr>
              <w:t>Rationale</w:t>
            </w:r>
          </w:p>
        </w:tc>
      </w:tr>
      <w:tr w:rsidR="00DB75B9" w14:paraId="39B66247" w14:textId="77777777">
        <w:tc>
          <w:tcPr>
            <w:tcW w:w="6030" w:type="dxa"/>
            <w:tcBorders>
              <w:top w:val="single" w:sz="6" w:space="0" w:color="000000"/>
              <w:left w:val="single" w:sz="12" w:space="0" w:color="000000"/>
              <w:bottom w:val="single" w:sz="6" w:space="0" w:color="000000"/>
              <w:right w:val="single" w:sz="6" w:space="0" w:color="000000"/>
            </w:tcBorders>
          </w:tcPr>
          <w:p w14:paraId="3EAD8EC6" w14:textId="77777777" w:rsidR="00DB75B9" w:rsidRDefault="00A048FF">
            <w:pPr>
              <w:spacing w:after="0" w:line="240" w:lineRule="auto"/>
              <w:ind w:left="180"/>
              <w:rPr>
                <w:rFonts w:ascii="Arial" w:eastAsia="Arial" w:hAnsi="Arial" w:cs="Arial"/>
              </w:rPr>
            </w:pPr>
            <w:r>
              <w:rPr>
                <w:rFonts w:ascii="Arial" w:eastAsia="Arial" w:hAnsi="Arial" w:cs="Arial"/>
              </w:rPr>
              <w:t>Where possible, the patient and family should be given the opportunity to express their wishes in relation to EoLC, which should be documented. A patient receiving EoLC must have a DNACPR decision recorded as per Trust DNACPR Policy.</w:t>
            </w:r>
          </w:p>
        </w:tc>
        <w:tc>
          <w:tcPr>
            <w:tcW w:w="5245" w:type="dxa"/>
            <w:tcBorders>
              <w:top w:val="single" w:sz="6" w:space="0" w:color="000000"/>
              <w:left w:val="single" w:sz="6" w:space="0" w:color="000000"/>
              <w:bottom w:val="single" w:sz="6" w:space="0" w:color="000000"/>
              <w:right w:val="single" w:sz="12" w:space="0" w:color="000000"/>
            </w:tcBorders>
            <w:vAlign w:val="center"/>
          </w:tcPr>
          <w:p w14:paraId="234B0D3C" w14:textId="77777777" w:rsidR="00DB75B9" w:rsidRDefault="00A048FF">
            <w:pPr>
              <w:spacing w:after="0" w:line="240" w:lineRule="auto"/>
              <w:ind w:left="180"/>
              <w:jc w:val="both"/>
              <w:rPr>
                <w:rFonts w:ascii="Arial" w:eastAsia="Arial" w:hAnsi="Arial" w:cs="Arial"/>
              </w:rPr>
            </w:pPr>
            <w:r>
              <w:rPr>
                <w:rFonts w:ascii="Arial" w:eastAsia="Arial" w:hAnsi="Arial" w:cs="Arial"/>
              </w:rPr>
              <w:t>Principles of ‘Respect for the Individual’, ‘Choice’ and ‘Communication’</w:t>
            </w:r>
          </w:p>
          <w:p w14:paraId="11477F55" w14:textId="77777777" w:rsidR="00DB75B9" w:rsidRDefault="00DB75B9">
            <w:pPr>
              <w:spacing w:after="0" w:line="240" w:lineRule="auto"/>
              <w:ind w:left="180"/>
              <w:jc w:val="both"/>
              <w:rPr>
                <w:rFonts w:ascii="Arial" w:eastAsia="Arial" w:hAnsi="Arial" w:cs="Arial"/>
              </w:rPr>
            </w:pPr>
          </w:p>
          <w:p w14:paraId="7EEC8CC2" w14:textId="77777777" w:rsidR="00DB75B9" w:rsidRDefault="00DB75B9">
            <w:pPr>
              <w:spacing w:after="0" w:line="240" w:lineRule="auto"/>
              <w:ind w:left="180"/>
              <w:jc w:val="both"/>
              <w:rPr>
                <w:rFonts w:ascii="Arial" w:eastAsia="Arial" w:hAnsi="Arial" w:cs="Arial"/>
              </w:rPr>
            </w:pPr>
          </w:p>
          <w:p w14:paraId="53E0E71C" w14:textId="77777777" w:rsidR="00DB75B9" w:rsidRDefault="00DB75B9">
            <w:pPr>
              <w:spacing w:after="0" w:line="240" w:lineRule="auto"/>
              <w:ind w:left="180"/>
              <w:jc w:val="both"/>
              <w:rPr>
                <w:rFonts w:ascii="Arial" w:eastAsia="Arial" w:hAnsi="Arial" w:cs="Arial"/>
              </w:rPr>
            </w:pPr>
          </w:p>
          <w:p w14:paraId="760F0817" w14:textId="77777777" w:rsidR="00DB75B9" w:rsidRDefault="00DB75B9">
            <w:pPr>
              <w:spacing w:after="0" w:line="240" w:lineRule="auto"/>
              <w:ind w:left="180"/>
              <w:jc w:val="both"/>
              <w:rPr>
                <w:rFonts w:ascii="Arial" w:eastAsia="Arial" w:hAnsi="Arial" w:cs="Arial"/>
              </w:rPr>
            </w:pPr>
          </w:p>
        </w:tc>
      </w:tr>
      <w:tr w:rsidR="00DB75B9" w14:paraId="42416E9B" w14:textId="77777777">
        <w:tc>
          <w:tcPr>
            <w:tcW w:w="6030" w:type="dxa"/>
            <w:tcBorders>
              <w:top w:val="single" w:sz="6" w:space="0" w:color="000000"/>
              <w:left w:val="single" w:sz="12" w:space="0" w:color="000000"/>
              <w:bottom w:val="single" w:sz="6" w:space="0" w:color="000000"/>
              <w:right w:val="single" w:sz="6" w:space="0" w:color="000000"/>
            </w:tcBorders>
          </w:tcPr>
          <w:p w14:paraId="24E50474" w14:textId="77777777" w:rsidR="00DB75B9" w:rsidRDefault="00A048FF">
            <w:pPr>
              <w:spacing w:after="0" w:line="240" w:lineRule="auto"/>
              <w:ind w:left="180"/>
              <w:rPr>
                <w:rFonts w:ascii="Arial" w:eastAsia="Arial" w:hAnsi="Arial" w:cs="Arial"/>
              </w:rPr>
            </w:pPr>
            <w:r>
              <w:rPr>
                <w:rFonts w:ascii="Arial" w:eastAsia="Arial" w:hAnsi="Arial" w:cs="Arial"/>
              </w:rPr>
              <w:t xml:space="preserve">Inform member of medical staff to confirm death.  Ensure confirmation of death is documented in the deceased’s notes. Please ensure the doctor prints their name and documents their bleep number. </w:t>
            </w:r>
          </w:p>
          <w:p w14:paraId="00E894A3" w14:textId="77777777" w:rsidR="00DB75B9" w:rsidRDefault="00A048FF">
            <w:pPr>
              <w:spacing w:after="0" w:line="240" w:lineRule="auto"/>
              <w:ind w:left="180"/>
              <w:rPr>
                <w:rFonts w:ascii="Arial" w:eastAsia="Arial" w:hAnsi="Arial" w:cs="Arial"/>
              </w:rPr>
            </w:pPr>
            <w:r>
              <w:rPr>
                <w:rFonts w:ascii="Arial" w:eastAsia="Arial" w:hAnsi="Arial" w:cs="Arial"/>
              </w:rPr>
              <w:t>Names of nursing staff and family members present at the time of death must be documented.</w:t>
            </w:r>
          </w:p>
          <w:p w14:paraId="759AD10E" w14:textId="77777777" w:rsidR="00DB75B9" w:rsidRDefault="00DB75B9">
            <w:pPr>
              <w:spacing w:after="0" w:line="240" w:lineRule="auto"/>
              <w:ind w:left="180"/>
              <w:rPr>
                <w:rFonts w:ascii="Arial" w:eastAsia="Arial" w:hAnsi="Arial" w:cs="Arial"/>
              </w:rPr>
            </w:pPr>
          </w:p>
          <w:p w14:paraId="4F530DDB" w14:textId="77777777" w:rsidR="00DB75B9" w:rsidRDefault="00A048FF">
            <w:pPr>
              <w:spacing w:after="0" w:line="240" w:lineRule="auto"/>
              <w:ind w:left="180"/>
              <w:rPr>
                <w:rFonts w:ascii="Arial" w:eastAsia="Arial" w:hAnsi="Arial" w:cs="Arial"/>
              </w:rPr>
            </w:pPr>
            <w:r>
              <w:rPr>
                <w:rFonts w:ascii="Arial" w:eastAsia="Arial" w:hAnsi="Arial" w:cs="Arial"/>
                <w:color w:val="000000"/>
                <w:u w:val="single"/>
              </w:rPr>
              <w:t>Note: if the patient is known  to have an implantable cardioverter-defibrillator (ICD) fitted please inform the doctor and request that he asks the pacing clinic to turn the device off as soon as possible.</w:t>
            </w:r>
          </w:p>
        </w:tc>
        <w:tc>
          <w:tcPr>
            <w:tcW w:w="5245" w:type="dxa"/>
            <w:tcBorders>
              <w:top w:val="single" w:sz="6" w:space="0" w:color="000000"/>
              <w:left w:val="single" w:sz="6" w:space="0" w:color="000000"/>
              <w:bottom w:val="single" w:sz="6" w:space="0" w:color="000000"/>
              <w:right w:val="single" w:sz="12" w:space="0" w:color="000000"/>
            </w:tcBorders>
            <w:vAlign w:val="center"/>
          </w:tcPr>
          <w:p w14:paraId="40477508" w14:textId="77777777" w:rsidR="00DB75B9" w:rsidRDefault="00A048FF">
            <w:pPr>
              <w:spacing w:after="0" w:line="240" w:lineRule="auto"/>
              <w:ind w:left="180"/>
              <w:rPr>
                <w:rFonts w:ascii="Arial" w:eastAsia="Arial" w:hAnsi="Arial" w:cs="Arial"/>
              </w:rPr>
            </w:pPr>
            <w:r>
              <w:rPr>
                <w:rFonts w:ascii="Arial" w:eastAsia="Arial" w:hAnsi="Arial" w:cs="Arial"/>
              </w:rPr>
              <w:t>Reduce delay and added distress from family</w:t>
            </w:r>
          </w:p>
          <w:p w14:paraId="10619205" w14:textId="77777777" w:rsidR="00DB75B9" w:rsidRDefault="00DB75B9">
            <w:pPr>
              <w:spacing w:after="0" w:line="240" w:lineRule="auto"/>
              <w:ind w:left="180"/>
              <w:rPr>
                <w:rFonts w:ascii="Arial" w:eastAsia="Arial" w:hAnsi="Arial" w:cs="Arial"/>
              </w:rPr>
            </w:pPr>
          </w:p>
          <w:p w14:paraId="0A2B82B1" w14:textId="77777777" w:rsidR="00DB75B9" w:rsidRDefault="00A048FF">
            <w:pPr>
              <w:spacing w:after="0" w:line="240" w:lineRule="auto"/>
              <w:ind w:left="180"/>
              <w:rPr>
                <w:rFonts w:ascii="Arial" w:eastAsia="Arial" w:hAnsi="Arial" w:cs="Arial"/>
              </w:rPr>
            </w:pPr>
            <w:r>
              <w:rPr>
                <w:rFonts w:ascii="Arial" w:eastAsia="Arial" w:hAnsi="Arial" w:cs="Arial"/>
              </w:rPr>
              <w:t>Legal requirements.</w:t>
            </w:r>
          </w:p>
        </w:tc>
      </w:tr>
      <w:tr w:rsidR="00DB75B9" w14:paraId="79AC3FB0" w14:textId="77777777">
        <w:tc>
          <w:tcPr>
            <w:tcW w:w="6030" w:type="dxa"/>
            <w:tcBorders>
              <w:top w:val="single" w:sz="6" w:space="0" w:color="000000"/>
              <w:left w:val="single" w:sz="12" w:space="0" w:color="000000"/>
              <w:bottom w:val="single" w:sz="6" w:space="0" w:color="000000"/>
              <w:right w:val="single" w:sz="6" w:space="0" w:color="000000"/>
            </w:tcBorders>
          </w:tcPr>
          <w:p w14:paraId="633D13E3" w14:textId="77777777" w:rsidR="00DB75B9" w:rsidRDefault="00A048FF">
            <w:pPr>
              <w:spacing w:after="0" w:line="240" w:lineRule="auto"/>
              <w:ind w:left="180"/>
              <w:rPr>
                <w:rFonts w:ascii="Arial" w:eastAsia="Arial" w:hAnsi="Arial" w:cs="Arial"/>
              </w:rPr>
            </w:pPr>
            <w:r>
              <w:rPr>
                <w:rFonts w:ascii="Arial" w:eastAsia="Arial" w:hAnsi="Arial" w:cs="Arial"/>
              </w:rPr>
              <w:t>Ensure next-of-kin as agreed prior to patient’s death, are informed of patient’s death and communication documented in the deceased’s</w:t>
            </w:r>
            <w:r>
              <w:rPr>
                <w:rFonts w:ascii="Arial" w:eastAsia="Arial" w:hAnsi="Arial" w:cs="Arial"/>
                <w:color w:val="FF0000"/>
              </w:rPr>
              <w:t xml:space="preserve"> </w:t>
            </w:r>
            <w:r>
              <w:rPr>
                <w:rFonts w:ascii="Arial" w:eastAsia="Arial" w:hAnsi="Arial" w:cs="Arial"/>
              </w:rPr>
              <w:t xml:space="preserve">notes. If there are personal effects next-of-kin should be given the opportunity to take them away.  </w:t>
            </w:r>
          </w:p>
          <w:p w14:paraId="3930D4AA" w14:textId="77777777" w:rsidR="00DB75B9" w:rsidRDefault="00A048FF">
            <w:pPr>
              <w:spacing w:after="0" w:line="240" w:lineRule="auto"/>
              <w:ind w:left="180"/>
              <w:rPr>
                <w:rFonts w:ascii="Arial" w:eastAsia="Arial" w:hAnsi="Arial" w:cs="Arial"/>
              </w:rPr>
            </w:pPr>
            <w:r>
              <w:rPr>
                <w:rFonts w:ascii="Arial" w:eastAsia="Arial" w:hAnsi="Arial" w:cs="Arial"/>
              </w:rPr>
              <w:t xml:space="preserve">If next-of-kin require the personal belongings but do </w:t>
            </w:r>
            <w:r>
              <w:rPr>
                <w:rFonts w:ascii="Arial" w:eastAsia="Arial" w:hAnsi="Arial" w:cs="Arial"/>
                <w:u w:val="single"/>
              </w:rPr>
              <w:t xml:space="preserve">not </w:t>
            </w:r>
            <w:r>
              <w:rPr>
                <w:rFonts w:ascii="Arial" w:eastAsia="Arial" w:hAnsi="Arial" w:cs="Arial"/>
              </w:rPr>
              <w:t xml:space="preserve">wish to take them at the time of death, ensure these are taken to the bereavement office as early as possible the next working day. </w:t>
            </w:r>
          </w:p>
          <w:p w14:paraId="215B5880" w14:textId="77777777" w:rsidR="00DB75B9" w:rsidRDefault="00A048FF">
            <w:pPr>
              <w:spacing w:after="0" w:line="240" w:lineRule="auto"/>
              <w:ind w:left="180"/>
              <w:rPr>
                <w:rFonts w:ascii="Arial" w:eastAsia="Arial" w:hAnsi="Arial" w:cs="Arial"/>
              </w:rPr>
            </w:pPr>
            <w:r>
              <w:rPr>
                <w:rFonts w:ascii="Arial" w:eastAsia="Arial" w:hAnsi="Arial" w:cs="Arial"/>
              </w:rPr>
              <w:t>GPs must be informed by next working day</w:t>
            </w:r>
            <w:r>
              <w:rPr>
                <w:rFonts w:ascii="Arial" w:eastAsia="Arial" w:hAnsi="Arial" w:cs="Arial"/>
                <w:color w:val="FF0000"/>
              </w:rPr>
              <w:t xml:space="preserve">. </w:t>
            </w:r>
            <w:r>
              <w:rPr>
                <w:rFonts w:ascii="Arial" w:eastAsia="Arial" w:hAnsi="Arial" w:cs="Arial"/>
              </w:rPr>
              <w:t xml:space="preserve">Messages must be given to a named person and the name recorded; answer phone messages are not acceptable. </w:t>
            </w:r>
          </w:p>
        </w:tc>
        <w:tc>
          <w:tcPr>
            <w:tcW w:w="5245" w:type="dxa"/>
            <w:tcBorders>
              <w:top w:val="single" w:sz="6" w:space="0" w:color="000000"/>
              <w:left w:val="single" w:sz="6" w:space="0" w:color="000000"/>
              <w:bottom w:val="single" w:sz="6" w:space="0" w:color="000000"/>
              <w:right w:val="single" w:sz="12" w:space="0" w:color="000000"/>
            </w:tcBorders>
            <w:vAlign w:val="center"/>
          </w:tcPr>
          <w:p w14:paraId="485ED8B4" w14:textId="77777777" w:rsidR="00DB75B9" w:rsidRDefault="00A048FF">
            <w:pPr>
              <w:spacing w:after="0" w:line="240" w:lineRule="auto"/>
              <w:ind w:left="180"/>
              <w:jc w:val="both"/>
              <w:rPr>
                <w:rFonts w:ascii="Arial" w:eastAsia="Arial" w:hAnsi="Arial" w:cs="Arial"/>
              </w:rPr>
            </w:pPr>
            <w:r>
              <w:rPr>
                <w:rFonts w:ascii="Arial" w:eastAsia="Arial" w:hAnsi="Arial" w:cs="Arial"/>
              </w:rPr>
              <w:t>To ensure all are aware of patient’s death and record of communication provided.</w:t>
            </w:r>
          </w:p>
        </w:tc>
      </w:tr>
      <w:tr w:rsidR="00DB75B9" w14:paraId="27CC8486" w14:textId="77777777">
        <w:tc>
          <w:tcPr>
            <w:tcW w:w="6030" w:type="dxa"/>
            <w:tcBorders>
              <w:top w:val="single" w:sz="6" w:space="0" w:color="000000"/>
              <w:left w:val="single" w:sz="12" w:space="0" w:color="000000"/>
              <w:bottom w:val="single" w:sz="6" w:space="0" w:color="000000"/>
              <w:right w:val="single" w:sz="6" w:space="0" w:color="000000"/>
            </w:tcBorders>
          </w:tcPr>
          <w:p w14:paraId="60143C05"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If next-of-kin are not present at time of death, establish if they wish to visit the ward. </w:t>
            </w:r>
          </w:p>
          <w:p w14:paraId="034F7A0A" w14:textId="77777777" w:rsidR="00DB75B9" w:rsidRDefault="00A048FF">
            <w:pPr>
              <w:spacing w:after="0" w:line="240" w:lineRule="auto"/>
              <w:ind w:left="180"/>
              <w:jc w:val="both"/>
              <w:rPr>
                <w:rFonts w:ascii="Arial" w:eastAsia="Arial" w:hAnsi="Arial" w:cs="Arial"/>
              </w:rPr>
            </w:pPr>
            <w:r>
              <w:rPr>
                <w:rFonts w:ascii="Arial" w:eastAsia="Arial" w:hAnsi="Arial" w:cs="Arial"/>
              </w:rPr>
              <w:t>Attendance time should normally be limited to 2 hours- nurse in charge to monitor this and ensure that this information is shared with family members as appropriate.</w:t>
            </w:r>
          </w:p>
          <w:p w14:paraId="1B098C87"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Beyond this time, offer relatives the alternative to view the deceased at the Funeral Directors premises or in the hospital viewing room within the mortuary, this is by appointment only within working hours (08:00- 16:30). </w:t>
            </w:r>
          </w:p>
          <w:p w14:paraId="5860E80B"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If next-of-kin decide not to visit on the ward please ensure they are aware to contact the Bereavement Office Monday-Friday. </w:t>
            </w:r>
          </w:p>
          <w:p w14:paraId="18B2C60A"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Attendance at the department is strictly by appointment only, please call 023 92 286175. </w:t>
            </w:r>
          </w:p>
        </w:tc>
        <w:tc>
          <w:tcPr>
            <w:tcW w:w="5245" w:type="dxa"/>
            <w:tcBorders>
              <w:top w:val="single" w:sz="6" w:space="0" w:color="000000"/>
              <w:left w:val="single" w:sz="6" w:space="0" w:color="000000"/>
              <w:bottom w:val="single" w:sz="6" w:space="0" w:color="000000"/>
              <w:right w:val="single" w:sz="12" w:space="0" w:color="000000"/>
            </w:tcBorders>
            <w:vAlign w:val="center"/>
          </w:tcPr>
          <w:p w14:paraId="1D643185" w14:textId="77777777" w:rsidR="00DB75B9" w:rsidRDefault="00A048FF">
            <w:pPr>
              <w:spacing w:after="0" w:line="240" w:lineRule="auto"/>
              <w:ind w:left="180"/>
              <w:jc w:val="both"/>
              <w:rPr>
                <w:rFonts w:ascii="Arial" w:eastAsia="Arial" w:hAnsi="Arial" w:cs="Arial"/>
              </w:rPr>
            </w:pPr>
            <w:r>
              <w:rPr>
                <w:rFonts w:ascii="Arial" w:eastAsia="Arial" w:hAnsi="Arial" w:cs="Arial"/>
              </w:rPr>
              <w:t>Principles of ‘Choice’, ‘Communication’, ‘Information’, ‘Involvement’ and ‘Recognising and Acknowledging Loss’</w:t>
            </w:r>
          </w:p>
        </w:tc>
      </w:tr>
      <w:tr w:rsidR="00DB75B9" w14:paraId="657DD871" w14:textId="77777777">
        <w:tc>
          <w:tcPr>
            <w:tcW w:w="6030" w:type="dxa"/>
            <w:tcBorders>
              <w:top w:val="single" w:sz="6" w:space="0" w:color="000000"/>
              <w:left w:val="single" w:sz="12" w:space="0" w:color="000000"/>
              <w:bottom w:val="single" w:sz="6" w:space="0" w:color="000000"/>
              <w:right w:val="single" w:sz="6" w:space="0" w:color="000000"/>
            </w:tcBorders>
          </w:tcPr>
          <w:p w14:paraId="6C04CDE9" w14:textId="77777777" w:rsidR="00DB75B9" w:rsidRDefault="00A048FF">
            <w:pPr>
              <w:spacing w:after="0" w:line="240" w:lineRule="auto"/>
              <w:ind w:left="180"/>
              <w:jc w:val="both"/>
              <w:rPr>
                <w:rFonts w:ascii="Arial" w:eastAsia="Arial" w:hAnsi="Arial" w:cs="Arial"/>
                <w:b/>
                <w:color w:val="FF0000"/>
              </w:rPr>
            </w:pPr>
            <w:r>
              <w:rPr>
                <w:rFonts w:ascii="Arial" w:eastAsia="Arial" w:hAnsi="Arial" w:cs="Arial"/>
              </w:rPr>
              <w:t xml:space="preserve">Check with family and the </w:t>
            </w:r>
            <w:r>
              <w:rPr>
                <w:rFonts w:ascii="Arial" w:eastAsia="Arial" w:hAnsi="Arial" w:cs="Arial"/>
                <w:color w:val="000000"/>
              </w:rPr>
              <w:t xml:space="preserve">deceased’s </w:t>
            </w:r>
            <w:r>
              <w:rPr>
                <w:rFonts w:ascii="Arial" w:eastAsia="Arial" w:hAnsi="Arial" w:cs="Arial"/>
              </w:rPr>
              <w:t xml:space="preserve">notes for specific requests, religious or cultural requests. </w:t>
            </w:r>
          </w:p>
        </w:tc>
        <w:tc>
          <w:tcPr>
            <w:tcW w:w="5245" w:type="dxa"/>
            <w:tcBorders>
              <w:top w:val="single" w:sz="6" w:space="0" w:color="000000"/>
              <w:left w:val="single" w:sz="6" w:space="0" w:color="000000"/>
              <w:bottom w:val="single" w:sz="6" w:space="0" w:color="000000"/>
              <w:right w:val="single" w:sz="12" w:space="0" w:color="000000"/>
            </w:tcBorders>
            <w:vAlign w:val="center"/>
          </w:tcPr>
          <w:p w14:paraId="0F5C5D8E" w14:textId="77777777" w:rsidR="00DB75B9" w:rsidRDefault="00A048FF">
            <w:pPr>
              <w:spacing w:after="0" w:line="240" w:lineRule="auto"/>
              <w:ind w:left="180"/>
              <w:jc w:val="both"/>
              <w:rPr>
                <w:rFonts w:ascii="Arial" w:eastAsia="Arial" w:hAnsi="Arial" w:cs="Arial"/>
              </w:rPr>
            </w:pPr>
            <w:r>
              <w:rPr>
                <w:rFonts w:ascii="Arial" w:eastAsia="Arial" w:hAnsi="Arial" w:cs="Arial"/>
              </w:rPr>
              <w:t>To ensure specified and specific needs are met.</w:t>
            </w:r>
          </w:p>
        </w:tc>
      </w:tr>
      <w:tr w:rsidR="00DB75B9" w14:paraId="43B057D8" w14:textId="77777777">
        <w:tc>
          <w:tcPr>
            <w:tcW w:w="6030" w:type="dxa"/>
            <w:tcBorders>
              <w:top w:val="single" w:sz="6" w:space="0" w:color="000000"/>
              <w:left w:val="single" w:sz="12" w:space="0" w:color="000000"/>
              <w:bottom w:val="single" w:sz="6" w:space="0" w:color="000000"/>
              <w:right w:val="single" w:sz="6" w:space="0" w:color="000000"/>
            </w:tcBorders>
          </w:tcPr>
          <w:p w14:paraId="27E5484F"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If next-of-kin visit the deceased on the ward after death, ensure that they are provided with the ‘Coping with your Bereavement’ booklet. </w:t>
            </w:r>
          </w:p>
          <w:p w14:paraId="2213CFB3" w14:textId="77777777" w:rsidR="00DB75B9" w:rsidRDefault="00A048FF">
            <w:pPr>
              <w:spacing w:after="0" w:line="240" w:lineRule="auto"/>
              <w:ind w:left="180"/>
              <w:jc w:val="both"/>
              <w:rPr>
                <w:rFonts w:ascii="Arial" w:eastAsia="Arial" w:hAnsi="Arial" w:cs="Arial"/>
              </w:rPr>
            </w:pPr>
            <w:r>
              <w:rPr>
                <w:rFonts w:ascii="Arial" w:eastAsia="Arial" w:hAnsi="Arial" w:cs="Arial"/>
              </w:rPr>
              <w:lastRenderedPageBreak/>
              <w:t xml:space="preserve">Ensure they are aware that an appointment must be made with the Bereavement Officer to collect Medical Certificate of Cause of Death. </w:t>
            </w:r>
          </w:p>
          <w:p w14:paraId="6D13C710" w14:textId="77777777" w:rsidR="00DB75B9" w:rsidRDefault="00A048FF">
            <w:pPr>
              <w:spacing w:after="0" w:line="240" w:lineRule="auto"/>
              <w:ind w:left="180"/>
              <w:jc w:val="both"/>
              <w:rPr>
                <w:rFonts w:ascii="Arial" w:eastAsia="Arial" w:hAnsi="Arial" w:cs="Arial"/>
              </w:rPr>
            </w:pPr>
            <w:r>
              <w:rPr>
                <w:rFonts w:ascii="Arial" w:eastAsia="Arial" w:hAnsi="Arial" w:cs="Arial"/>
              </w:rPr>
              <w:t>A booklet is not required for next-of-kin of deceased with cultural &amp; ethical requirements for burial within a short time period. Staff should contact the Bereavement Office in office hours or Duty Manager after hours for advice in these circumstances.</w:t>
            </w:r>
          </w:p>
        </w:tc>
        <w:tc>
          <w:tcPr>
            <w:tcW w:w="5245" w:type="dxa"/>
            <w:tcBorders>
              <w:top w:val="single" w:sz="6" w:space="0" w:color="000000"/>
              <w:left w:val="single" w:sz="6" w:space="0" w:color="000000"/>
              <w:bottom w:val="single" w:sz="6" w:space="0" w:color="000000"/>
              <w:right w:val="single" w:sz="12" w:space="0" w:color="000000"/>
            </w:tcBorders>
            <w:vAlign w:val="center"/>
          </w:tcPr>
          <w:p w14:paraId="2AC8A421" w14:textId="77777777" w:rsidR="00DB75B9" w:rsidRDefault="00A048FF">
            <w:pPr>
              <w:spacing w:after="0" w:line="240" w:lineRule="auto"/>
              <w:ind w:left="180"/>
              <w:jc w:val="both"/>
              <w:rPr>
                <w:rFonts w:ascii="Arial" w:eastAsia="Arial" w:hAnsi="Arial" w:cs="Arial"/>
              </w:rPr>
            </w:pPr>
            <w:r>
              <w:rPr>
                <w:rFonts w:ascii="Arial" w:eastAsia="Arial" w:hAnsi="Arial" w:cs="Arial"/>
              </w:rPr>
              <w:lastRenderedPageBreak/>
              <w:t xml:space="preserve">To provide practical advice to bereaved and ensure they understand appointment system in place. </w:t>
            </w:r>
          </w:p>
          <w:p w14:paraId="6E4D4E71" w14:textId="77777777" w:rsidR="00DB75B9" w:rsidRDefault="00DB75B9">
            <w:pPr>
              <w:spacing w:after="0" w:line="240" w:lineRule="auto"/>
              <w:ind w:left="180"/>
              <w:jc w:val="both"/>
              <w:rPr>
                <w:rFonts w:ascii="Arial" w:eastAsia="Arial" w:hAnsi="Arial" w:cs="Arial"/>
              </w:rPr>
            </w:pPr>
          </w:p>
          <w:p w14:paraId="26C737B1" w14:textId="77777777" w:rsidR="00DB75B9" w:rsidRDefault="00DB75B9">
            <w:pPr>
              <w:spacing w:after="0" w:line="240" w:lineRule="auto"/>
              <w:ind w:left="180"/>
              <w:jc w:val="both"/>
              <w:rPr>
                <w:rFonts w:ascii="Arial" w:eastAsia="Arial" w:hAnsi="Arial" w:cs="Arial"/>
              </w:rPr>
            </w:pPr>
          </w:p>
        </w:tc>
      </w:tr>
      <w:tr w:rsidR="00DB75B9" w14:paraId="19FC7199" w14:textId="77777777">
        <w:tc>
          <w:tcPr>
            <w:tcW w:w="6030" w:type="dxa"/>
            <w:tcBorders>
              <w:top w:val="single" w:sz="6" w:space="0" w:color="000000"/>
              <w:left w:val="single" w:sz="12" w:space="0" w:color="000000"/>
              <w:bottom w:val="single" w:sz="6" w:space="0" w:color="000000"/>
              <w:right w:val="single" w:sz="6" w:space="0" w:color="000000"/>
            </w:tcBorders>
          </w:tcPr>
          <w:p w14:paraId="5F26CB70" w14:textId="77777777" w:rsidR="00DB75B9" w:rsidRDefault="00A048FF">
            <w:pPr>
              <w:spacing w:after="0" w:line="240" w:lineRule="auto"/>
              <w:ind w:left="180"/>
              <w:jc w:val="both"/>
              <w:rPr>
                <w:rFonts w:ascii="Arial" w:eastAsia="Arial" w:hAnsi="Arial" w:cs="Arial"/>
              </w:rPr>
            </w:pPr>
            <w:r>
              <w:rPr>
                <w:rFonts w:ascii="Arial" w:eastAsia="Arial" w:hAnsi="Arial" w:cs="Arial"/>
              </w:rPr>
              <w:lastRenderedPageBreak/>
              <w:t>Under NO circumstances should valuables be left anywhere on the ward even if there is a Controlled Drugs cupboard or a ward safe.   If there are valuables and next-of-kin are not present contact security department and follow the valuables procedure – i.e. complete a Patient Property Form.</w:t>
            </w:r>
          </w:p>
          <w:p w14:paraId="6E577CF3"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If next-of-kin are prepared to take the valuables away ensure their name is documented in the notes along with which valuables have been handed over. </w:t>
            </w:r>
          </w:p>
        </w:tc>
        <w:tc>
          <w:tcPr>
            <w:tcW w:w="5245" w:type="dxa"/>
            <w:tcBorders>
              <w:top w:val="single" w:sz="6" w:space="0" w:color="000000"/>
              <w:left w:val="single" w:sz="6" w:space="0" w:color="000000"/>
              <w:bottom w:val="single" w:sz="6" w:space="0" w:color="000000"/>
              <w:right w:val="single" w:sz="12" w:space="0" w:color="000000"/>
            </w:tcBorders>
            <w:vAlign w:val="center"/>
          </w:tcPr>
          <w:p w14:paraId="2D615A62"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To ensure </w:t>
            </w:r>
            <w:r>
              <w:rPr>
                <w:rFonts w:ascii="Arial" w:eastAsia="Arial" w:hAnsi="Arial" w:cs="Arial"/>
                <w:b/>
              </w:rPr>
              <w:t>no</w:t>
            </w:r>
            <w:r>
              <w:rPr>
                <w:rFonts w:ascii="Arial" w:eastAsia="Arial" w:hAnsi="Arial" w:cs="Arial"/>
                <w:b/>
                <w:color w:val="FF0000"/>
              </w:rPr>
              <w:t xml:space="preserve"> </w:t>
            </w:r>
            <w:r>
              <w:rPr>
                <w:rFonts w:ascii="Arial" w:eastAsia="Arial" w:hAnsi="Arial" w:cs="Arial"/>
              </w:rPr>
              <w:t>needless distress is caused.</w:t>
            </w:r>
          </w:p>
          <w:p w14:paraId="0AD52EDB" w14:textId="77777777" w:rsidR="00DB75B9" w:rsidRDefault="00DB75B9">
            <w:pPr>
              <w:spacing w:after="0" w:line="240" w:lineRule="auto"/>
              <w:ind w:left="180"/>
              <w:jc w:val="both"/>
              <w:rPr>
                <w:rFonts w:ascii="Arial" w:eastAsia="Arial" w:hAnsi="Arial" w:cs="Arial"/>
              </w:rPr>
            </w:pPr>
          </w:p>
          <w:p w14:paraId="2F734573" w14:textId="77777777" w:rsidR="00DB75B9" w:rsidRDefault="00DB75B9">
            <w:pPr>
              <w:spacing w:after="0" w:line="240" w:lineRule="auto"/>
              <w:ind w:left="180"/>
              <w:jc w:val="both"/>
              <w:rPr>
                <w:rFonts w:ascii="Arial" w:eastAsia="Arial" w:hAnsi="Arial" w:cs="Arial"/>
              </w:rPr>
            </w:pPr>
          </w:p>
          <w:p w14:paraId="743C27F6" w14:textId="77777777" w:rsidR="00DB75B9" w:rsidRDefault="00DB75B9">
            <w:pPr>
              <w:spacing w:after="0" w:line="240" w:lineRule="auto"/>
              <w:ind w:left="180"/>
              <w:jc w:val="both"/>
              <w:rPr>
                <w:rFonts w:ascii="Arial" w:eastAsia="Arial" w:hAnsi="Arial" w:cs="Arial"/>
              </w:rPr>
            </w:pPr>
          </w:p>
          <w:p w14:paraId="42D60ABE" w14:textId="77777777" w:rsidR="00DB75B9" w:rsidRDefault="00DB75B9">
            <w:pPr>
              <w:spacing w:after="0" w:line="240" w:lineRule="auto"/>
              <w:ind w:left="180"/>
              <w:jc w:val="both"/>
              <w:rPr>
                <w:rFonts w:ascii="Arial" w:eastAsia="Arial" w:hAnsi="Arial" w:cs="Arial"/>
              </w:rPr>
            </w:pPr>
          </w:p>
          <w:p w14:paraId="2866F6F6" w14:textId="77777777" w:rsidR="00DB75B9" w:rsidRDefault="00DB75B9">
            <w:pPr>
              <w:spacing w:after="0" w:line="240" w:lineRule="auto"/>
              <w:ind w:left="180"/>
              <w:jc w:val="both"/>
              <w:rPr>
                <w:rFonts w:ascii="Arial" w:eastAsia="Arial" w:hAnsi="Arial" w:cs="Arial"/>
              </w:rPr>
            </w:pPr>
          </w:p>
          <w:p w14:paraId="111D1057" w14:textId="77777777" w:rsidR="00DB75B9" w:rsidRDefault="00A048FF">
            <w:pPr>
              <w:spacing w:after="0" w:line="240" w:lineRule="auto"/>
              <w:ind w:left="180"/>
              <w:jc w:val="both"/>
              <w:rPr>
                <w:rFonts w:ascii="Arial" w:eastAsia="Arial" w:hAnsi="Arial" w:cs="Arial"/>
              </w:rPr>
            </w:pPr>
            <w:r>
              <w:rPr>
                <w:rFonts w:ascii="Arial" w:eastAsia="Arial" w:hAnsi="Arial" w:cs="Arial"/>
              </w:rPr>
              <w:t>To avoid confusion at times of distress</w:t>
            </w:r>
          </w:p>
          <w:p w14:paraId="23088C56" w14:textId="77777777" w:rsidR="00DB75B9" w:rsidRDefault="00DB75B9">
            <w:pPr>
              <w:spacing w:after="0" w:line="240" w:lineRule="auto"/>
              <w:ind w:left="180"/>
              <w:jc w:val="both"/>
              <w:rPr>
                <w:rFonts w:ascii="Arial" w:eastAsia="Arial" w:hAnsi="Arial" w:cs="Arial"/>
              </w:rPr>
            </w:pPr>
          </w:p>
        </w:tc>
      </w:tr>
      <w:tr w:rsidR="00DB75B9" w14:paraId="0DEA8628" w14:textId="77777777">
        <w:tc>
          <w:tcPr>
            <w:tcW w:w="6030" w:type="dxa"/>
            <w:tcBorders>
              <w:top w:val="single" w:sz="6" w:space="0" w:color="000000"/>
              <w:left w:val="single" w:sz="12" w:space="0" w:color="000000"/>
              <w:bottom w:val="single" w:sz="6" w:space="0" w:color="000000"/>
              <w:right w:val="single" w:sz="6" w:space="0" w:color="000000"/>
            </w:tcBorders>
          </w:tcPr>
          <w:p w14:paraId="049EB076" w14:textId="77777777" w:rsidR="00DB75B9" w:rsidRDefault="00A048FF">
            <w:pPr>
              <w:spacing w:after="0" w:line="240" w:lineRule="auto"/>
              <w:ind w:left="180"/>
              <w:jc w:val="both"/>
              <w:rPr>
                <w:rFonts w:ascii="Arial" w:eastAsia="Arial" w:hAnsi="Arial" w:cs="Arial"/>
              </w:rPr>
            </w:pPr>
            <w:r>
              <w:rPr>
                <w:rFonts w:ascii="Arial" w:eastAsia="Arial" w:hAnsi="Arial" w:cs="Arial"/>
              </w:rPr>
              <w:t>Commence Procedure for preparation of the deceased (App B). Last Offices boxes will be provided in each ward (see App F) It is the responsibility of the Ward Sister/Charge Nurse to keep the box stocked and in good order.</w:t>
            </w:r>
          </w:p>
        </w:tc>
        <w:tc>
          <w:tcPr>
            <w:tcW w:w="5245" w:type="dxa"/>
            <w:tcBorders>
              <w:top w:val="single" w:sz="6" w:space="0" w:color="000000"/>
              <w:left w:val="single" w:sz="6" w:space="0" w:color="000000"/>
              <w:bottom w:val="single" w:sz="6" w:space="0" w:color="000000"/>
              <w:right w:val="single" w:sz="12" w:space="0" w:color="000000"/>
            </w:tcBorders>
            <w:vAlign w:val="center"/>
          </w:tcPr>
          <w:p w14:paraId="56E442FB" w14:textId="77777777" w:rsidR="00DB75B9" w:rsidRDefault="00A048FF">
            <w:pPr>
              <w:spacing w:after="0" w:line="240" w:lineRule="auto"/>
              <w:ind w:left="180"/>
              <w:jc w:val="both"/>
              <w:rPr>
                <w:rFonts w:ascii="Arial" w:eastAsia="Arial" w:hAnsi="Arial" w:cs="Arial"/>
              </w:rPr>
            </w:pPr>
            <w:r>
              <w:rPr>
                <w:rFonts w:ascii="Arial" w:eastAsia="Arial" w:hAnsi="Arial" w:cs="Arial"/>
              </w:rPr>
              <w:t>To ensure standardised approach and evidence of procedure followed.</w:t>
            </w:r>
          </w:p>
        </w:tc>
      </w:tr>
      <w:tr w:rsidR="00DB75B9" w14:paraId="561079F9" w14:textId="77777777">
        <w:tc>
          <w:tcPr>
            <w:tcW w:w="6030" w:type="dxa"/>
            <w:tcBorders>
              <w:top w:val="single" w:sz="6" w:space="0" w:color="000000"/>
              <w:left w:val="single" w:sz="12" w:space="0" w:color="000000"/>
              <w:bottom w:val="single" w:sz="6" w:space="0" w:color="000000"/>
              <w:right w:val="single" w:sz="6" w:space="0" w:color="000000"/>
            </w:tcBorders>
          </w:tcPr>
          <w:p w14:paraId="79296061" w14:textId="77777777" w:rsidR="00DB75B9" w:rsidRDefault="00A048FF">
            <w:pPr>
              <w:spacing w:after="0" w:line="240" w:lineRule="auto"/>
              <w:ind w:left="180"/>
              <w:jc w:val="both"/>
              <w:rPr>
                <w:rFonts w:ascii="Arial" w:eastAsia="Arial" w:hAnsi="Arial" w:cs="Arial"/>
              </w:rPr>
            </w:pPr>
            <w:r>
              <w:rPr>
                <w:rFonts w:ascii="Arial" w:eastAsia="Arial" w:hAnsi="Arial" w:cs="Arial"/>
              </w:rPr>
              <w:t>If patient’s death is expected, all indwelling devices and any drains, excluding subcutaneous butterflies, should be left in situ. Butterfly needles are a sharps risk if removed and it is advisory to leave these in place.</w:t>
            </w:r>
          </w:p>
        </w:tc>
        <w:tc>
          <w:tcPr>
            <w:tcW w:w="5245" w:type="dxa"/>
            <w:tcBorders>
              <w:top w:val="single" w:sz="6" w:space="0" w:color="000000"/>
              <w:left w:val="single" w:sz="6" w:space="0" w:color="000000"/>
              <w:bottom w:val="single" w:sz="6" w:space="0" w:color="000000"/>
              <w:right w:val="single" w:sz="12" w:space="0" w:color="000000"/>
            </w:tcBorders>
            <w:vAlign w:val="center"/>
          </w:tcPr>
          <w:p w14:paraId="43635DC0"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To </w:t>
            </w:r>
            <w:r>
              <w:rPr>
                <w:rFonts w:ascii="Arial" w:eastAsia="Arial" w:hAnsi="Arial" w:cs="Arial"/>
                <w:b/>
              </w:rPr>
              <w:t>prevent leakage of bodily fluids</w:t>
            </w:r>
            <w:r>
              <w:rPr>
                <w:rFonts w:ascii="Arial" w:eastAsia="Arial" w:hAnsi="Arial" w:cs="Arial"/>
                <w:b/>
                <w:color w:val="FF0000"/>
              </w:rPr>
              <w:t xml:space="preserve"> </w:t>
            </w:r>
            <w:r>
              <w:rPr>
                <w:rFonts w:ascii="Arial" w:eastAsia="Arial" w:hAnsi="Arial" w:cs="Arial"/>
              </w:rPr>
              <w:t>and maintain dignity of the deceased.</w:t>
            </w:r>
          </w:p>
        </w:tc>
      </w:tr>
      <w:tr w:rsidR="00DB75B9" w14:paraId="05F1A096" w14:textId="77777777">
        <w:tc>
          <w:tcPr>
            <w:tcW w:w="6030" w:type="dxa"/>
            <w:tcBorders>
              <w:top w:val="single" w:sz="6" w:space="0" w:color="000000"/>
              <w:left w:val="single" w:sz="12" w:space="0" w:color="000000"/>
              <w:bottom w:val="single" w:sz="6" w:space="0" w:color="000000"/>
              <w:right w:val="single" w:sz="6" w:space="0" w:color="000000"/>
            </w:tcBorders>
          </w:tcPr>
          <w:p w14:paraId="51241C86"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If the patient’s death is unexpected, a post mortem may be required.  In these circumstances all indwelling devices, drains and tubes associated with care and treatment must remain in situ spigotted and secure. </w:t>
            </w:r>
          </w:p>
        </w:tc>
        <w:tc>
          <w:tcPr>
            <w:tcW w:w="5245" w:type="dxa"/>
            <w:tcBorders>
              <w:top w:val="single" w:sz="6" w:space="0" w:color="000000"/>
              <w:left w:val="single" w:sz="6" w:space="0" w:color="000000"/>
              <w:bottom w:val="single" w:sz="6" w:space="0" w:color="000000"/>
              <w:right w:val="single" w:sz="12" w:space="0" w:color="000000"/>
            </w:tcBorders>
            <w:vAlign w:val="center"/>
          </w:tcPr>
          <w:p w14:paraId="71671D10" w14:textId="77777777" w:rsidR="00DB75B9" w:rsidRDefault="00A048FF">
            <w:pPr>
              <w:spacing w:after="0" w:line="240" w:lineRule="auto"/>
              <w:ind w:left="180"/>
              <w:jc w:val="both"/>
              <w:rPr>
                <w:rFonts w:ascii="Arial" w:eastAsia="Arial" w:hAnsi="Arial" w:cs="Arial"/>
              </w:rPr>
            </w:pPr>
            <w:r>
              <w:rPr>
                <w:rFonts w:ascii="Arial" w:eastAsia="Arial" w:hAnsi="Arial" w:cs="Arial"/>
              </w:rPr>
              <w:t>The deceased is under the jurisdiction of the Coroner and not the hospital.</w:t>
            </w:r>
          </w:p>
          <w:p w14:paraId="1BD2ED98" w14:textId="77777777" w:rsidR="00DB75B9" w:rsidRDefault="00A048FF">
            <w:pPr>
              <w:spacing w:after="0" w:line="240" w:lineRule="auto"/>
              <w:ind w:left="180"/>
              <w:jc w:val="both"/>
              <w:rPr>
                <w:rFonts w:ascii="Arial" w:eastAsia="Arial" w:hAnsi="Arial" w:cs="Arial"/>
              </w:rPr>
            </w:pPr>
            <w:r>
              <w:rPr>
                <w:rFonts w:ascii="Arial" w:eastAsia="Arial" w:hAnsi="Arial" w:cs="Arial"/>
              </w:rPr>
              <w:t>Legal requirement</w:t>
            </w:r>
          </w:p>
        </w:tc>
      </w:tr>
      <w:tr w:rsidR="00DB75B9" w14:paraId="7A4410F3" w14:textId="77777777">
        <w:tc>
          <w:tcPr>
            <w:tcW w:w="6030" w:type="dxa"/>
            <w:tcBorders>
              <w:top w:val="single" w:sz="6" w:space="0" w:color="000000"/>
              <w:left w:val="single" w:sz="12" w:space="0" w:color="000000"/>
              <w:bottom w:val="single" w:sz="6" w:space="0" w:color="000000"/>
              <w:right w:val="single" w:sz="6" w:space="0" w:color="000000"/>
            </w:tcBorders>
          </w:tcPr>
          <w:p w14:paraId="21AA4F18"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When Methicillin-Resistant Staphylococcus Aureus or Clostridium Difficile are written as part of the cause of death (or a contributory factor) Bereavement Services will inform Infection Control team. </w:t>
            </w:r>
          </w:p>
        </w:tc>
        <w:tc>
          <w:tcPr>
            <w:tcW w:w="5245" w:type="dxa"/>
            <w:tcBorders>
              <w:top w:val="single" w:sz="6" w:space="0" w:color="000000"/>
              <w:left w:val="single" w:sz="6" w:space="0" w:color="000000"/>
              <w:bottom w:val="single" w:sz="6" w:space="0" w:color="000000"/>
              <w:right w:val="single" w:sz="12" w:space="0" w:color="000000"/>
            </w:tcBorders>
            <w:vAlign w:val="center"/>
          </w:tcPr>
          <w:p w14:paraId="1DA912D4" w14:textId="77777777" w:rsidR="00DB75B9" w:rsidRDefault="00A048FF">
            <w:pPr>
              <w:spacing w:after="0" w:line="240" w:lineRule="auto"/>
              <w:ind w:left="180"/>
              <w:jc w:val="both"/>
              <w:rPr>
                <w:rFonts w:ascii="Arial" w:eastAsia="Arial" w:hAnsi="Arial" w:cs="Arial"/>
              </w:rPr>
            </w:pPr>
            <w:r>
              <w:rPr>
                <w:rFonts w:ascii="Arial" w:eastAsia="Arial" w:hAnsi="Arial" w:cs="Arial"/>
              </w:rPr>
              <w:t>To ensure Infection Control team are fully informed of any patient infections noted on the death certificate.</w:t>
            </w:r>
          </w:p>
        </w:tc>
      </w:tr>
    </w:tbl>
    <w:p w14:paraId="204B347D" w14:textId="77777777" w:rsidR="00DB75B9" w:rsidRDefault="00DB75B9">
      <w:pPr>
        <w:spacing w:after="0" w:line="240" w:lineRule="auto"/>
        <w:ind w:left="180"/>
        <w:jc w:val="both"/>
        <w:rPr>
          <w:rFonts w:ascii="Arial" w:eastAsia="Arial" w:hAnsi="Arial" w:cs="Arial"/>
        </w:rPr>
      </w:pPr>
    </w:p>
    <w:p w14:paraId="00295CC8" w14:textId="77777777" w:rsidR="00DB75B9" w:rsidRDefault="00DB75B9">
      <w:pPr>
        <w:spacing w:after="0" w:line="240" w:lineRule="auto"/>
        <w:ind w:left="180"/>
        <w:rPr>
          <w:rFonts w:ascii="Arial" w:eastAsia="Arial" w:hAnsi="Arial" w:cs="Arial"/>
        </w:rPr>
      </w:pPr>
    </w:p>
    <w:p w14:paraId="4DD90F11" w14:textId="77777777" w:rsidR="00DB75B9" w:rsidRDefault="00DB75B9">
      <w:pPr>
        <w:spacing w:after="0" w:line="240" w:lineRule="auto"/>
        <w:ind w:left="180"/>
        <w:rPr>
          <w:rFonts w:ascii="Arial" w:eastAsia="Arial" w:hAnsi="Arial" w:cs="Arial"/>
        </w:rPr>
      </w:pPr>
    </w:p>
    <w:p w14:paraId="1B23D1AD" w14:textId="77777777" w:rsidR="00DB75B9" w:rsidRDefault="00DB75B9">
      <w:pPr>
        <w:spacing w:after="0" w:line="240" w:lineRule="auto"/>
        <w:ind w:left="567"/>
        <w:jc w:val="both"/>
        <w:rPr>
          <w:rFonts w:ascii="Arial" w:eastAsia="Arial" w:hAnsi="Arial" w:cs="Arial"/>
        </w:rPr>
      </w:pPr>
    </w:p>
    <w:p w14:paraId="482F9B2F" w14:textId="77777777" w:rsidR="00DB75B9" w:rsidRDefault="00DB75B9">
      <w:pPr>
        <w:spacing w:after="0" w:line="240" w:lineRule="auto"/>
        <w:ind w:left="567"/>
        <w:jc w:val="both"/>
        <w:rPr>
          <w:rFonts w:ascii="Arial" w:eastAsia="Arial" w:hAnsi="Arial" w:cs="Arial"/>
        </w:rPr>
      </w:pPr>
    </w:p>
    <w:p w14:paraId="656142E6" w14:textId="77777777" w:rsidR="00DB75B9" w:rsidRDefault="00DB75B9">
      <w:pPr>
        <w:spacing w:after="0" w:line="240" w:lineRule="auto"/>
        <w:ind w:left="567"/>
        <w:jc w:val="both"/>
        <w:rPr>
          <w:rFonts w:ascii="Arial" w:eastAsia="Arial" w:hAnsi="Arial" w:cs="Arial"/>
        </w:rPr>
      </w:pPr>
    </w:p>
    <w:p w14:paraId="5F504FD0" w14:textId="77777777" w:rsidR="00DB75B9" w:rsidRDefault="00DB75B9">
      <w:pPr>
        <w:spacing w:after="0" w:line="240" w:lineRule="auto"/>
        <w:ind w:left="567"/>
        <w:jc w:val="both"/>
        <w:rPr>
          <w:rFonts w:ascii="Arial" w:eastAsia="Arial" w:hAnsi="Arial" w:cs="Arial"/>
        </w:rPr>
      </w:pPr>
    </w:p>
    <w:p w14:paraId="2712CBBC" w14:textId="77777777" w:rsidR="00DB75B9" w:rsidRDefault="00DB75B9">
      <w:pPr>
        <w:spacing w:after="0" w:line="240" w:lineRule="auto"/>
        <w:ind w:left="567"/>
        <w:jc w:val="both"/>
        <w:rPr>
          <w:rFonts w:ascii="Arial" w:eastAsia="Arial" w:hAnsi="Arial" w:cs="Arial"/>
        </w:rPr>
      </w:pPr>
    </w:p>
    <w:p w14:paraId="171EB7BA" w14:textId="77777777" w:rsidR="00DB75B9" w:rsidRDefault="00DB75B9">
      <w:pPr>
        <w:spacing w:after="0" w:line="240" w:lineRule="auto"/>
        <w:ind w:left="567"/>
        <w:jc w:val="both"/>
        <w:rPr>
          <w:rFonts w:ascii="Arial" w:eastAsia="Arial" w:hAnsi="Arial" w:cs="Arial"/>
        </w:rPr>
      </w:pPr>
    </w:p>
    <w:p w14:paraId="107B188A" w14:textId="77777777" w:rsidR="00DB75B9" w:rsidRDefault="00DB75B9">
      <w:pPr>
        <w:spacing w:after="0" w:line="240" w:lineRule="auto"/>
        <w:ind w:left="567"/>
        <w:jc w:val="both"/>
        <w:rPr>
          <w:rFonts w:ascii="Arial" w:eastAsia="Arial" w:hAnsi="Arial" w:cs="Arial"/>
        </w:rPr>
      </w:pPr>
    </w:p>
    <w:p w14:paraId="5D6921ED" w14:textId="77777777" w:rsidR="00DB75B9" w:rsidRDefault="00DB75B9">
      <w:pPr>
        <w:spacing w:after="0" w:line="240" w:lineRule="auto"/>
        <w:ind w:left="567"/>
        <w:jc w:val="both"/>
        <w:rPr>
          <w:rFonts w:ascii="Arial" w:eastAsia="Arial" w:hAnsi="Arial" w:cs="Arial"/>
        </w:rPr>
      </w:pPr>
    </w:p>
    <w:p w14:paraId="254758FE" w14:textId="77777777" w:rsidR="00DB75B9" w:rsidRDefault="00DB75B9">
      <w:pPr>
        <w:spacing w:after="0" w:line="240" w:lineRule="auto"/>
        <w:ind w:left="567"/>
        <w:jc w:val="both"/>
        <w:rPr>
          <w:rFonts w:ascii="Arial" w:eastAsia="Arial" w:hAnsi="Arial" w:cs="Arial"/>
        </w:rPr>
      </w:pPr>
    </w:p>
    <w:p w14:paraId="3D2DBE39" w14:textId="77777777" w:rsidR="00DB75B9" w:rsidRDefault="00DB75B9">
      <w:pPr>
        <w:spacing w:after="0" w:line="240" w:lineRule="auto"/>
        <w:ind w:left="567"/>
        <w:jc w:val="both"/>
        <w:rPr>
          <w:rFonts w:ascii="Arial" w:eastAsia="Arial" w:hAnsi="Arial" w:cs="Arial"/>
        </w:rPr>
      </w:pPr>
    </w:p>
    <w:p w14:paraId="1EE76228" w14:textId="77777777" w:rsidR="00DB75B9" w:rsidRDefault="00DB75B9">
      <w:pPr>
        <w:spacing w:after="0" w:line="240" w:lineRule="auto"/>
        <w:ind w:left="567"/>
        <w:jc w:val="both"/>
        <w:rPr>
          <w:rFonts w:ascii="Arial" w:eastAsia="Arial" w:hAnsi="Arial" w:cs="Arial"/>
        </w:rPr>
      </w:pPr>
    </w:p>
    <w:p w14:paraId="2DAD5D04" w14:textId="77777777" w:rsidR="00DB75B9" w:rsidRDefault="00DB75B9">
      <w:pPr>
        <w:spacing w:after="0" w:line="240" w:lineRule="auto"/>
        <w:ind w:left="567"/>
        <w:jc w:val="both"/>
        <w:rPr>
          <w:rFonts w:ascii="Arial" w:eastAsia="Arial" w:hAnsi="Arial" w:cs="Arial"/>
        </w:rPr>
      </w:pPr>
    </w:p>
    <w:p w14:paraId="6ED63D0A" w14:textId="77777777" w:rsidR="00DB75B9" w:rsidRDefault="00DB75B9">
      <w:pPr>
        <w:spacing w:after="0" w:line="240" w:lineRule="auto"/>
        <w:ind w:left="567"/>
        <w:jc w:val="both"/>
        <w:rPr>
          <w:rFonts w:ascii="Arial" w:eastAsia="Arial" w:hAnsi="Arial" w:cs="Arial"/>
        </w:rPr>
      </w:pPr>
    </w:p>
    <w:p w14:paraId="2BF099A0" w14:textId="77777777" w:rsidR="00DB75B9" w:rsidRDefault="00DB75B9">
      <w:pPr>
        <w:spacing w:after="0" w:line="240" w:lineRule="auto"/>
        <w:ind w:left="567"/>
        <w:jc w:val="both"/>
        <w:rPr>
          <w:rFonts w:ascii="Arial" w:eastAsia="Arial" w:hAnsi="Arial" w:cs="Arial"/>
        </w:rPr>
      </w:pPr>
    </w:p>
    <w:p w14:paraId="484265AB" w14:textId="77777777" w:rsidR="00DB75B9" w:rsidRDefault="00DB75B9">
      <w:pPr>
        <w:spacing w:after="0" w:line="240" w:lineRule="auto"/>
        <w:ind w:left="567"/>
        <w:jc w:val="both"/>
        <w:rPr>
          <w:rFonts w:ascii="Arial" w:eastAsia="Arial" w:hAnsi="Arial" w:cs="Arial"/>
        </w:rPr>
      </w:pPr>
    </w:p>
    <w:p w14:paraId="36432318" w14:textId="77777777" w:rsidR="00DB75B9" w:rsidRDefault="00DB75B9">
      <w:pPr>
        <w:spacing w:after="0" w:line="240" w:lineRule="auto"/>
        <w:ind w:left="567"/>
        <w:jc w:val="both"/>
        <w:rPr>
          <w:rFonts w:ascii="Arial" w:eastAsia="Arial" w:hAnsi="Arial" w:cs="Arial"/>
        </w:rPr>
      </w:pPr>
    </w:p>
    <w:p w14:paraId="48A61E9E" w14:textId="77777777" w:rsidR="00DB75B9" w:rsidRDefault="00DB75B9">
      <w:pPr>
        <w:spacing w:after="0" w:line="240" w:lineRule="auto"/>
        <w:ind w:left="567"/>
        <w:jc w:val="both"/>
        <w:rPr>
          <w:rFonts w:ascii="Arial" w:eastAsia="Arial" w:hAnsi="Arial" w:cs="Arial"/>
        </w:rPr>
      </w:pPr>
    </w:p>
    <w:p w14:paraId="27F17781" w14:textId="77777777" w:rsidR="00DB75B9" w:rsidRDefault="00DB75B9">
      <w:pPr>
        <w:spacing w:after="0" w:line="240" w:lineRule="auto"/>
        <w:ind w:left="567"/>
        <w:jc w:val="both"/>
        <w:rPr>
          <w:rFonts w:ascii="Arial" w:eastAsia="Arial" w:hAnsi="Arial" w:cs="Arial"/>
        </w:rPr>
      </w:pPr>
    </w:p>
    <w:p w14:paraId="75825D1D" w14:textId="77777777" w:rsidR="00DB75B9" w:rsidRDefault="00DB75B9">
      <w:pPr>
        <w:spacing w:after="0" w:line="240" w:lineRule="auto"/>
        <w:ind w:left="567"/>
        <w:jc w:val="both"/>
        <w:rPr>
          <w:rFonts w:ascii="Arial" w:eastAsia="Arial" w:hAnsi="Arial" w:cs="Arial"/>
        </w:rPr>
      </w:pPr>
    </w:p>
    <w:p w14:paraId="253B05CB" w14:textId="77777777" w:rsidR="00DB75B9" w:rsidRDefault="00DB75B9">
      <w:pPr>
        <w:spacing w:after="0" w:line="240" w:lineRule="auto"/>
        <w:ind w:left="567"/>
        <w:jc w:val="both"/>
        <w:rPr>
          <w:rFonts w:ascii="Arial" w:eastAsia="Arial" w:hAnsi="Arial" w:cs="Arial"/>
        </w:rPr>
      </w:pPr>
    </w:p>
    <w:p w14:paraId="6459F1B8" w14:textId="77777777" w:rsidR="00DB75B9" w:rsidRDefault="00A048FF">
      <w:pPr>
        <w:pStyle w:val="Heading1"/>
        <w:ind w:left="567" w:hanging="397"/>
      </w:pPr>
      <w:bookmarkStart w:id="17" w:name="_heading=h.2jxsxqh" w:colFirst="0" w:colLast="0"/>
      <w:bookmarkEnd w:id="17"/>
      <w:r>
        <w:t>APPENDIX B: PREPARATION OF THE DECEASED PATIENT</w:t>
      </w:r>
    </w:p>
    <w:p w14:paraId="699B09CA" w14:textId="77777777" w:rsidR="00DB75B9" w:rsidRDefault="00DB75B9">
      <w:pPr>
        <w:spacing w:after="0" w:line="240" w:lineRule="auto"/>
        <w:ind w:left="180"/>
        <w:jc w:val="both"/>
        <w:rPr>
          <w:rFonts w:ascii="Arial" w:eastAsia="Arial" w:hAnsi="Arial" w:cs="Arial"/>
        </w:rPr>
      </w:pPr>
    </w:p>
    <w:p w14:paraId="7BD38470" w14:textId="77777777" w:rsidR="00DB75B9" w:rsidRDefault="00A048FF">
      <w:pPr>
        <w:spacing w:after="0" w:line="240" w:lineRule="auto"/>
        <w:ind w:left="180"/>
        <w:jc w:val="both"/>
        <w:rPr>
          <w:rFonts w:ascii="Arial" w:eastAsia="Arial" w:hAnsi="Arial" w:cs="Arial"/>
          <w:i/>
        </w:rPr>
      </w:pPr>
      <w:r>
        <w:rPr>
          <w:rFonts w:ascii="Arial" w:eastAsia="Arial" w:hAnsi="Arial" w:cs="Arial"/>
          <w:i/>
        </w:rPr>
        <w:t>Purpose</w:t>
      </w:r>
    </w:p>
    <w:p w14:paraId="7C8CB8C4" w14:textId="77777777" w:rsidR="00DB75B9" w:rsidRDefault="00A048FF">
      <w:pPr>
        <w:spacing w:after="0" w:line="240" w:lineRule="auto"/>
        <w:ind w:left="180"/>
        <w:jc w:val="both"/>
        <w:rPr>
          <w:rFonts w:ascii="Arial" w:eastAsia="Arial" w:hAnsi="Arial" w:cs="Arial"/>
        </w:rPr>
      </w:pPr>
      <w:r>
        <w:rPr>
          <w:rFonts w:ascii="Arial" w:eastAsia="Arial" w:hAnsi="Arial" w:cs="Arial"/>
        </w:rPr>
        <w:t>The aims of this procedure to ensure deceased patients are treated with respect and dignity even after death. It also describes a process by which deceased patients are made to appear as natural as possible to reduce the risk of unnecessary distress to relatives and carers. Two members of nursing staff should undertake this procedure.</w:t>
      </w:r>
    </w:p>
    <w:p w14:paraId="3D992F9D" w14:textId="77777777" w:rsidR="00DB75B9" w:rsidRDefault="00DB75B9">
      <w:pPr>
        <w:spacing w:after="0" w:line="240" w:lineRule="auto"/>
        <w:ind w:left="180"/>
        <w:jc w:val="both"/>
        <w:rPr>
          <w:rFonts w:ascii="Arial" w:eastAsia="Arial" w:hAnsi="Arial" w:cs="Arial"/>
        </w:rPr>
      </w:pPr>
    </w:p>
    <w:p w14:paraId="38C46FFB" w14:textId="77777777" w:rsidR="00DB75B9" w:rsidRDefault="00A048FF">
      <w:pPr>
        <w:spacing w:after="0" w:line="240" w:lineRule="auto"/>
        <w:ind w:left="180"/>
        <w:jc w:val="both"/>
        <w:rPr>
          <w:rFonts w:ascii="Arial" w:eastAsia="Arial" w:hAnsi="Arial" w:cs="Arial"/>
        </w:rPr>
      </w:pPr>
      <w:r>
        <w:rPr>
          <w:rFonts w:ascii="Arial" w:eastAsia="Arial" w:hAnsi="Arial" w:cs="Arial"/>
          <w:i/>
        </w:rPr>
        <w:t>Equipment required</w:t>
      </w:r>
      <w:r>
        <w:rPr>
          <w:rFonts w:ascii="Arial" w:eastAsia="Arial" w:hAnsi="Arial" w:cs="Arial"/>
        </w:rPr>
        <w:t>:</w:t>
      </w:r>
    </w:p>
    <w:p w14:paraId="6308B0C5" w14:textId="77777777" w:rsidR="00DB75B9" w:rsidRDefault="00A048FF">
      <w:pPr>
        <w:spacing w:after="0" w:line="240" w:lineRule="auto"/>
        <w:ind w:left="180"/>
        <w:jc w:val="both"/>
        <w:rPr>
          <w:rFonts w:ascii="Arial" w:eastAsia="Arial" w:hAnsi="Arial" w:cs="Arial"/>
        </w:rPr>
      </w:pPr>
      <w:r>
        <w:rPr>
          <w:rFonts w:ascii="Arial" w:eastAsia="Arial" w:hAnsi="Arial" w:cs="Arial"/>
          <w:color w:val="000000"/>
        </w:rPr>
        <w:t xml:space="preserve">Deceased’s </w:t>
      </w:r>
      <w:r>
        <w:rPr>
          <w:rFonts w:ascii="Arial" w:eastAsia="Arial" w:hAnsi="Arial" w:cs="Arial"/>
        </w:rPr>
        <w:t>own nightwear if possible: if not, a hospital gown.</w:t>
      </w:r>
    </w:p>
    <w:p w14:paraId="5F72656F" w14:textId="77777777" w:rsidR="00DB75B9" w:rsidRDefault="00A048FF">
      <w:pPr>
        <w:spacing w:after="0" w:line="240" w:lineRule="auto"/>
        <w:ind w:left="180"/>
        <w:jc w:val="both"/>
        <w:rPr>
          <w:rFonts w:ascii="Arial" w:eastAsia="Arial" w:hAnsi="Arial" w:cs="Arial"/>
        </w:rPr>
      </w:pPr>
      <w:r>
        <w:rPr>
          <w:rFonts w:ascii="Arial" w:eastAsia="Arial" w:hAnsi="Arial" w:cs="Arial"/>
        </w:rPr>
        <w:t xml:space="preserve">Toiletries </w:t>
      </w:r>
    </w:p>
    <w:p w14:paraId="42AA346E" w14:textId="77777777" w:rsidR="00DB75B9" w:rsidRDefault="00A048FF">
      <w:pPr>
        <w:spacing w:after="0" w:line="240" w:lineRule="auto"/>
        <w:ind w:left="180"/>
        <w:jc w:val="both"/>
        <w:rPr>
          <w:rFonts w:ascii="Arial" w:eastAsia="Arial" w:hAnsi="Arial" w:cs="Arial"/>
        </w:rPr>
      </w:pPr>
      <w:r>
        <w:rPr>
          <w:rFonts w:ascii="Arial" w:eastAsia="Arial" w:hAnsi="Arial" w:cs="Arial"/>
        </w:rPr>
        <w:t>Last Offices Box</w:t>
      </w:r>
    </w:p>
    <w:p w14:paraId="16AA4963" w14:textId="77777777" w:rsidR="00DB75B9" w:rsidRDefault="00DB75B9">
      <w:pPr>
        <w:spacing w:after="0" w:line="240" w:lineRule="auto"/>
        <w:ind w:left="567"/>
        <w:jc w:val="both"/>
        <w:rPr>
          <w:rFonts w:ascii="Arial" w:eastAsia="Arial" w:hAnsi="Arial" w:cs="Arial"/>
          <w:b/>
        </w:rPr>
      </w:pPr>
    </w:p>
    <w:tbl>
      <w:tblPr>
        <w:tblStyle w:val="a3"/>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71"/>
        <w:gridCol w:w="2410"/>
      </w:tblGrid>
      <w:tr w:rsidR="00DB75B9" w14:paraId="595DF6D0" w14:textId="77777777">
        <w:tc>
          <w:tcPr>
            <w:tcW w:w="9781" w:type="dxa"/>
            <w:gridSpan w:val="2"/>
          </w:tcPr>
          <w:p w14:paraId="1DCE243F" w14:textId="77777777" w:rsidR="00DB75B9" w:rsidRDefault="00DB75B9">
            <w:pPr>
              <w:keepNext/>
              <w:spacing w:after="0" w:line="240" w:lineRule="auto"/>
              <w:ind w:left="72"/>
              <w:rPr>
                <w:rFonts w:ascii="Arial" w:eastAsia="Arial" w:hAnsi="Arial" w:cs="Arial"/>
                <w:b/>
              </w:rPr>
            </w:pPr>
          </w:p>
          <w:p w14:paraId="08515118" w14:textId="77777777" w:rsidR="00DB75B9" w:rsidRDefault="00A048FF">
            <w:pPr>
              <w:keepNext/>
              <w:spacing w:after="0" w:line="240" w:lineRule="auto"/>
              <w:ind w:left="72"/>
              <w:jc w:val="center"/>
              <w:rPr>
                <w:rFonts w:ascii="Arial" w:eastAsia="Arial" w:hAnsi="Arial" w:cs="Arial"/>
                <w:b/>
              </w:rPr>
            </w:pPr>
            <w:bookmarkStart w:id="18" w:name="_heading=h.z337ya" w:colFirst="0" w:colLast="0"/>
            <w:bookmarkEnd w:id="18"/>
            <w:r>
              <w:rPr>
                <w:rFonts w:ascii="Arial" w:eastAsia="Arial" w:hAnsi="Arial" w:cs="Arial"/>
                <w:b/>
              </w:rPr>
              <w:t>PROCEDURE FOR THE PREPARATION OF THE DECEASED PATIENT</w:t>
            </w:r>
          </w:p>
          <w:p w14:paraId="32A0AEC8" w14:textId="77777777" w:rsidR="00DB75B9" w:rsidRDefault="00DB75B9">
            <w:pPr>
              <w:spacing w:after="0" w:line="240" w:lineRule="auto"/>
              <w:ind w:left="567"/>
              <w:jc w:val="both"/>
              <w:rPr>
                <w:rFonts w:ascii="Arial" w:eastAsia="Arial" w:hAnsi="Arial" w:cs="Arial"/>
              </w:rPr>
            </w:pPr>
          </w:p>
        </w:tc>
      </w:tr>
      <w:tr w:rsidR="00DB75B9" w14:paraId="75F9AE3A" w14:textId="77777777">
        <w:tc>
          <w:tcPr>
            <w:tcW w:w="7371" w:type="dxa"/>
            <w:shd w:val="clear" w:color="auto" w:fill="E6E6E6"/>
          </w:tcPr>
          <w:p w14:paraId="04D26055" w14:textId="77777777" w:rsidR="00DB75B9" w:rsidRDefault="00A048FF">
            <w:pPr>
              <w:spacing w:after="0" w:line="240" w:lineRule="auto"/>
              <w:ind w:left="72"/>
              <w:jc w:val="center"/>
              <w:rPr>
                <w:rFonts w:ascii="Arial" w:eastAsia="Arial" w:hAnsi="Arial" w:cs="Arial"/>
                <w:b/>
              </w:rPr>
            </w:pPr>
            <w:r>
              <w:rPr>
                <w:rFonts w:ascii="Arial" w:eastAsia="Arial" w:hAnsi="Arial" w:cs="Arial"/>
                <w:b/>
              </w:rPr>
              <w:t>Action</w:t>
            </w:r>
          </w:p>
        </w:tc>
        <w:tc>
          <w:tcPr>
            <w:tcW w:w="2410" w:type="dxa"/>
            <w:shd w:val="clear" w:color="auto" w:fill="E6E6E6"/>
          </w:tcPr>
          <w:p w14:paraId="15C65D65" w14:textId="77777777" w:rsidR="00DB75B9" w:rsidRDefault="00A048FF">
            <w:pPr>
              <w:spacing w:after="0" w:line="240" w:lineRule="auto"/>
              <w:ind w:left="72"/>
              <w:jc w:val="center"/>
              <w:rPr>
                <w:rFonts w:ascii="Arial" w:eastAsia="Arial" w:hAnsi="Arial" w:cs="Arial"/>
                <w:b/>
              </w:rPr>
            </w:pPr>
            <w:r>
              <w:rPr>
                <w:rFonts w:ascii="Arial" w:eastAsia="Arial" w:hAnsi="Arial" w:cs="Arial"/>
                <w:b/>
              </w:rPr>
              <w:t>Rationale</w:t>
            </w:r>
          </w:p>
        </w:tc>
      </w:tr>
      <w:tr w:rsidR="00DB75B9" w14:paraId="73C5C810" w14:textId="77777777">
        <w:tc>
          <w:tcPr>
            <w:tcW w:w="7371" w:type="dxa"/>
            <w:vAlign w:val="center"/>
          </w:tcPr>
          <w:p w14:paraId="069DCC4D" w14:textId="77777777" w:rsidR="00DB75B9" w:rsidRDefault="00A048FF">
            <w:pPr>
              <w:spacing w:after="0" w:line="240" w:lineRule="auto"/>
              <w:ind w:left="72"/>
              <w:rPr>
                <w:rFonts w:ascii="Arial" w:eastAsia="Arial" w:hAnsi="Arial" w:cs="Arial"/>
              </w:rPr>
            </w:pPr>
            <w:r>
              <w:rPr>
                <w:rFonts w:ascii="Arial" w:eastAsia="Arial" w:hAnsi="Arial" w:cs="Arial"/>
              </w:rPr>
              <w:t>Curtains will be drawn fully around the bed space once death is suspected.</w:t>
            </w:r>
          </w:p>
        </w:tc>
        <w:tc>
          <w:tcPr>
            <w:tcW w:w="2410" w:type="dxa"/>
            <w:vAlign w:val="center"/>
          </w:tcPr>
          <w:p w14:paraId="6EB368BB" w14:textId="77777777" w:rsidR="00DB75B9" w:rsidRDefault="00A048FF">
            <w:pPr>
              <w:spacing w:after="0" w:line="240" w:lineRule="auto"/>
              <w:ind w:left="72"/>
              <w:rPr>
                <w:rFonts w:ascii="Arial" w:eastAsia="Arial" w:hAnsi="Arial" w:cs="Arial"/>
              </w:rPr>
            </w:pPr>
            <w:r>
              <w:rPr>
                <w:rFonts w:ascii="Arial" w:eastAsia="Arial" w:hAnsi="Arial" w:cs="Arial"/>
              </w:rPr>
              <w:t>To promote privacy and dignity.</w:t>
            </w:r>
          </w:p>
        </w:tc>
      </w:tr>
      <w:tr w:rsidR="00DB75B9" w14:paraId="7E58ED82" w14:textId="77777777">
        <w:tc>
          <w:tcPr>
            <w:tcW w:w="7371" w:type="dxa"/>
            <w:vAlign w:val="center"/>
          </w:tcPr>
          <w:p w14:paraId="05991104" w14:textId="77777777" w:rsidR="00DB75B9" w:rsidRDefault="00A048FF">
            <w:pPr>
              <w:spacing w:after="0" w:line="240" w:lineRule="auto"/>
              <w:ind w:left="72"/>
              <w:rPr>
                <w:rFonts w:ascii="Arial" w:eastAsia="Arial" w:hAnsi="Arial" w:cs="Arial"/>
                <w:color w:val="FF0000"/>
              </w:rPr>
            </w:pPr>
            <w:r>
              <w:rPr>
                <w:rFonts w:ascii="Arial" w:eastAsia="Arial" w:hAnsi="Arial" w:cs="Arial"/>
                <w:color w:val="000000"/>
              </w:rPr>
              <w:t>Deceased</w:t>
            </w:r>
            <w:r>
              <w:rPr>
                <w:rFonts w:ascii="Arial" w:eastAsia="Arial" w:hAnsi="Arial" w:cs="Arial"/>
              </w:rPr>
              <w:t xml:space="preserve"> will be laid flat, with one pillow, eyes closed, arms by their sides and dentures in place (if appropriate). The jaw should be supported by a rolled towel or pillow. </w:t>
            </w:r>
          </w:p>
        </w:tc>
        <w:tc>
          <w:tcPr>
            <w:tcW w:w="2410" w:type="dxa"/>
            <w:vAlign w:val="center"/>
          </w:tcPr>
          <w:p w14:paraId="5C2E7C07" w14:textId="77777777" w:rsidR="00DB75B9" w:rsidRDefault="00A048FF">
            <w:pPr>
              <w:spacing w:after="0" w:line="240" w:lineRule="auto"/>
              <w:ind w:left="72"/>
              <w:rPr>
                <w:rFonts w:ascii="Arial" w:eastAsia="Arial" w:hAnsi="Arial" w:cs="Arial"/>
              </w:rPr>
            </w:pPr>
            <w:r>
              <w:rPr>
                <w:rFonts w:ascii="Arial" w:eastAsia="Arial" w:hAnsi="Arial" w:cs="Arial"/>
              </w:rPr>
              <w:t>To ensure appropriate positioning prior to onset of rigor mortis</w:t>
            </w:r>
          </w:p>
        </w:tc>
      </w:tr>
      <w:tr w:rsidR="00DB75B9" w14:paraId="53AF0A34" w14:textId="77777777">
        <w:tc>
          <w:tcPr>
            <w:tcW w:w="7371" w:type="dxa"/>
            <w:vAlign w:val="center"/>
          </w:tcPr>
          <w:p w14:paraId="349C93AE" w14:textId="77777777" w:rsidR="00DB75B9" w:rsidRDefault="00A048FF">
            <w:pPr>
              <w:spacing w:after="0" w:line="240" w:lineRule="auto"/>
              <w:ind w:left="72"/>
              <w:rPr>
                <w:rFonts w:ascii="Arial" w:eastAsia="Arial" w:hAnsi="Arial" w:cs="Arial"/>
              </w:rPr>
            </w:pPr>
            <w:r>
              <w:rPr>
                <w:rFonts w:ascii="Arial" w:eastAsia="Arial" w:hAnsi="Arial" w:cs="Arial"/>
                <w:color w:val="000000"/>
              </w:rPr>
              <w:t>Deceased</w:t>
            </w:r>
            <w:r>
              <w:rPr>
                <w:rFonts w:ascii="Arial" w:eastAsia="Arial" w:hAnsi="Arial" w:cs="Arial"/>
              </w:rPr>
              <w:t xml:space="preserve"> and family requests for a treasured possession to accompany deceased honoured and yellow sticker completed to indicate this.</w:t>
            </w:r>
          </w:p>
        </w:tc>
        <w:tc>
          <w:tcPr>
            <w:tcW w:w="2410" w:type="dxa"/>
            <w:vAlign w:val="center"/>
          </w:tcPr>
          <w:p w14:paraId="75DA52FF" w14:textId="77777777" w:rsidR="00DB75B9" w:rsidRDefault="00A048FF">
            <w:pPr>
              <w:spacing w:after="0" w:line="240" w:lineRule="auto"/>
              <w:ind w:left="72"/>
              <w:rPr>
                <w:rFonts w:ascii="Arial" w:eastAsia="Arial" w:hAnsi="Arial" w:cs="Arial"/>
              </w:rPr>
            </w:pPr>
            <w:r>
              <w:rPr>
                <w:rFonts w:ascii="Arial" w:eastAsia="Arial" w:hAnsi="Arial" w:cs="Arial"/>
              </w:rPr>
              <w:t>Principle of ‘Respect for the Individual’</w:t>
            </w:r>
          </w:p>
        </w:tc>
      </w:tr>
      <w:tr w:rsidR="00DB75B9" w14:paraId="12B8614C" w14:textId="77777777">
        <w:tc>
          <w:tcPr>
            <w:tcW w:w="7371" w:type="dxa"/>
            <w:vAlign w:val="center"/>
          </w:tcPr>
          <w:p w14:paraId="7D27599C" w14:textId="77777777" w:rsidR="00DB75B9" w:rsidRDefault="00A048FF">
            <w:pPr>
              <w:spacing w:after="0" w:line="240" w:lineRule="auto"/>
              <w:ind w:left="72"/>
              <w:rPr>
                <w:rFonts w:ascii="Arial" w:eastAsia="Arial" w:hAnsi="Arial" w:cs="Arial"/>
              </w:rPr>
            </w:pPr>
            <w:r>
              <w:rPr>
                <w:rFonts w:ascii="Arial" w:eastAsia="Arial" w:hAnsi="Arial" w:cs="Arial"/>
              </w:rPr>
              <w:t xml:space="preserve">All jewellery should be removed with the exception of the wedding ring, in the presence of another member of staff unless relatives or patient has specified otherwise. The removal and retention of any jewellery should be </w:t>
            </w:r>
            <w:r>
              <w:rPr>
                <w:rFonts w:ascii="Arial" w:eastAsia="Arial" w:hAnsi="Arial" w:cs="Arial"/>
                <w:color w:val="000000"/>
              </w:rPr>
              <w:t>clearly documented.  Follow</w:t>
            </w:r>
            <w:r>
              <w:rPr>
                <w:rFonts w:ascii="Arial" w:eastAsia="Arial" w:hAnsi="Arial" w:cs="Arial"/>
                <w:color w:val="FF0000"/>
              </w:rPr>
              <w:t xml:space="preserve"> </w:t>
            </w:r>
            <w:r>
              <w:rPr>
                <w:rFonts w:ascii="Arial" w:eastAsia="Arial" w:hAnsi="Arial" w:cs="Arial"/>
              </w:rPr>
              <w:t xml:space="preserve">the procedure for removal and storage of valuables. </w:t>
            </w:r>
          </w:p>
        </w:tc>
        <w:tc>
          <w:tcPr>
            <w:tcW w:w="2410" w:type="dxa"/>
            <w:vAlign w:val="center"/>
          </w:tcPr>
          <w:p w14:paraId="69A5A503" w14:textId="77777777" w:rsidR="00DB75B9" w:rsidRDefault="00A048FF">
            <w:pPr>
              <w:spacing w:after="0" w:line="240" w:lineRule="auto"/>
              <w:ind w:left="72"/>
              <w:rPr>
                <w:rFonts w:ascii="Arial" w:eastAsia="Arial" w:hAnsi="Arial" w:cs="Arial"/>
              </w:rPr>
            </w:pPr>
            <w:r>
              <w:rPr>
                <w:rFonts w:ascii="Arial" w:eastAsia="Arial" w:hAnsi="Arial" w:cs="Arial"/>
              </w:rPr>
              <w:t xml:space="preserve">To ensure safety of </w:t>
            </w:r>
            <w:r>
              <w:rPr>
                <w:rFonts w:ascii="Arial" w:eastAsia="Arial" w:hAnsi="Arial" w:cs="Arial"/>
                <w:color w:val="000000"/>
              </w:rPr>
              <w:t>deceased</w:t>
            </w:r>
            <w:r>
              <w:rPr>
                <w:rFonts w:ascii="Arial" w:eastAsia="Arial" w:hAnsi="Arial" w:cs="Arial"/>
              </w:rPr>
              <w:t xml:space="preserve"> valuables.</w:t>
            </w:r>
          </w:p>
        </w:tc>
      </w:tr>
      <w:tr w:rsidR="00DB75B9" w14:paraId="6C0640F4" w14:textId="77777777">
        <w:tc>
          <w:tcPr>
            <w:tcW w:w="7371" w:type="dxa"/>
            <w:vAlign w:val="center"/>
          </w:tcPr>
          <w:p w14:paraId="46796817" w14:textId="77777777" w:rsidR="00DB75B9" w:rsidRDefault="00A048FF">
            <w:pPr>
              <w:spacing w:after="0" w:line="240" w:lineRule="auto"/>
              <w:ind w:left="72"/>
              <w:rPr>
                <w:rFonts w:ascii="Arial" w:eastAsia="Arial" w:hAnsi="Arial" w:cs="Arial"/>
              </w:rPr>
            </w:pPr>
            <w:r>
              <w:rPr>
                <w:rFonts w:ascii="Arial" w:eastAsia="Arial" w:hAnsi="Arial" w:cs="Arial"/>
              </w:rPr>
              <w:t>Wearing gloves and an apron, wash the deceased as required (NB. Some relatives may have made specific requests to be involved in this aspect of care and religious issues must be considered)</w:t>
            </w:r>
          </w:p>
        </w:tc>
        <w:tc>
          <w:tcPr>
            <w:tcW w:w="2410" w:type="dxa"/>
            <w:vAlign w:val="center"/>
          </w:tcPr>
          <w:p w14:paraId="3A9B1F22" w14:textId="77777777" w:rsidR="00DB75B9" w:rsidRDefault="00A048FF">
            <w:pPr>
              <w:spacing w:after="0" w:line="240" w:lineRule="auto"/>
              <w:ind w:left="72"/>
              <w:rPr>
                <w:rFonts w:ascii="Arial" w:eastAsia="Arial" w:hAnsi="Arial" w:cs="Arial"/>
              </w:rPr>
            </w:pPr>
            <w:r>
              <w:rPr>
                <w:rFonts w:ascii="Arial" w:eastAsia="Arial" w:hAnsi="Arial" w:cs="Arial"/>
              </w:rPr>
              <w:t>Principle of ‘Respect for the Individual’</w:t>
            </w:r>
          </w:p>
        </w:tc>
      </w:tr>
      <w:tr w:rsidR="00DB75B9" w14:paraId="750D9D42" w14:textId="77777777">
        <w:tc>
          <w:tcPr>
            <w:tcW w:w="7371" w:type="dxa"/>
            <w:vAlign w:val="center"/>
          </w:tcPr>
          <w:p w14:paraId="46F6B62B" w14:textId="77777777" w:rsidR="00DB75B9" w:rsidRDefault="00A048FF">
            <w:pPr>
              <w:spacing w:after="0" w:line="240" w:lineRule="auto"/>
              <w:ind w:left="72"/>
              <w:rPr>
                <w:rFonts w:ascii="Arial" w:eastAsia="Arial" w:hAnsi="Arial" w:cs="Arial"/>
                <w:color w:val="FF0000"/>
              </w:rPr>
            </w:pPr>
            <w:r>
              <w:rPr>
                <w:rFonts w:ascii="Arial" w:eastAsia="Arial" w:hAnsi="Arial" w:cs="Arial"/>
              </w:rPr>
              <w:t xml:space="preserve">Packing of orifices is not usually undertaken. Due consideration must be given to ensuring deceased  retain their dignity and alternate methods such as using pads or dressings should be used as the first line of action. Leaking wounds should be covered with a dressing and waterproof covering. If in doubt, contact the mortuary staff for advice. </w:t>
            </w:r>
            <w:r>
              <w:rPr>
                <w:rFonts w:ascii="Arial" w:eastAsia="Arial" w:hAnsi="Arial" w:cs="Arial"/>
                <w:color w:val="000000"/>
              </w:rPr>
              <w:t xml:space="preserve">Uses of body bags are encouraged </w:t>
            </w:r>
            <w:r>
              <w:rPr>
                <w:rFonts w:ascii="Arial" w:eastAsia="Arial" w:hAnsi="Arial" w:cs="Arial"/>
              </w:rPr>
              <w:t>for those patients with loose stools, leaking oedema and leaking wounds.</w:t>
            </w:r>
            <w:r>
              <w:rPr>
                <w:rFonts w:ascii="Arial" w:eastAsia="Arial" w:hAnsi="Arial" w:cs="Arial"/>
                <w:color w:val="000000"/>
              </w:rPr>
              <w:t xml:space="preserve"> </w:t>
            </w:r>
            <w:r>
              <w:rPr>
                <w:rFonts w:ascii="Arial" w:eastAsia="Arial" w:hAnsi="Arial" w:cs="Arial"/>
                <w:color w:val="FF0000"/>
              </w:rPr>
              <w:t>.</w:t>
            </w:r>
          </w:p>
        </w:tc>
        <w:tc>
          <w:tcPr>
            <w:tcW w:w="2410" w:type="dxa"/>
            <w:vAlign w:val="center"/>
          </w:tcPr>
          <w:p w14:paraId="01B76E42" w14:textId="77777777" w:rsidR="00DB75B9" w:rsidRDefault="00A048FF">
            <w:pPr>
              <w:spacing w:after="0" w:line="240" w:lineRule="auto"/>
              <w:ind w:left="72"/>
              <w:rPr>
                <w:rFonts w:ascii="Arial" w:eastAsia="Arial" w:hAnsi="Arial" w:cs="Arial"/>
              </w:rPr>
            </w:pPr>
            <w:r>
              <w:rPr>
                <w:rFonts w:ascii="Arial" w:eastAsia="Arial" w:hAnsi="Arial" w:cs="Arial"/>
              </w:rPr>
              <w:t>To ensure risk of contamination from body fluids is reduced and dignity of deceased is maintained.</w:t>
            </w:r>
          </w:p>
        </w:tc>
      </w:tr>
      <w:tr w:rsidR="00DB75B9" w14:paraId="77E831F2" w14:textId="77777777">
        <w:tc>
          <w:tcPr>
            <w:tcW w:w="7371" w:type="dxa"/>
            <w:vAlign w:val="center"/>
          </w:tcPr>
          <w:p w14:paraId="2656F187" w14:textId="77777777" w:rsidR="00DB75B9" w:rsidRDefault="00A048FF">
            <w:pPr>
              <w:spacing w:after="0" w:line="240" w:lineRule="auto"/>
              <w:ind w:left="72"/>
              <w:rPr>
                <w:rFonts w:ascii="Arial" w:eastAsia="Arial" w:hAnsi="Arial" w:cs="Arial"/>
                <w:color w:val="FF0000"/>
              </w:rPr>
            </w:pPr>
            <w:r>
              <w:rPr>
                <w:rFonts w:ascii="Arial" w:eastAsia="Arial" w:hAnsi="Arial" w:cs="Arial"/>
              </w:rPr>
              <w:t xml:space="preserve">Dress </w:t>
            </w:r>
            <w:r>
              <w:rPr>
                <w:rFonts w:ascii="Arial" w:eastAsia="Arial" w:hAnsi="Arial" w:cs="Arial"/>
                <w:color w:val="000000"/>
              </w:rPr>
              <w:t>deceased</w:t>
            </w:r>
            <w:r>
              <w:rPr>
                <w:rFonts w:ascii="Arial" w:eastAsia="Arial" w:hAnsi="Arial" w:cs="Arial"/>
              </w:rPr>
              <w:t xml:space="preserve"> in own night clothes if possible, alternately use a hospital gown or shroud. Under no circumstances should the patient be left naked. </w:t>
            </w:r>
            <w:r>
              <w:rPr>
                <w:rFonts w:ascii="Arial" w:eastAsia="Arial" w:hAnsi="Arial" w:cs="Arial"/>
                <w:color w:val="000000"/>
              </w:rPr>
              <w:t>Record on checklist</w:t>
            </w:r>
            <w:r>
              <w:rPr>
                <w:rFonts w:ascii="Arial" w:eastAsia="Arial" w:hAnsi="Arial" w:cs="Arial"/>
                <w:color w:val="FF0000"/>
              </w:rPr>
              <w:t xml:space="preserve">. </w:t>
            </w:r>
          </w:p>
        </w:tc>
        <w:tc>
          <w:tcPr>
            <w:tcW w:w="2410" w:type="dxa"/>
          </w:tcPr>
          <w:p w14:paraId="707C9EE2" w14:textId="77777777" w:rsidR="00DB75B9" w:rsidRDefault="00A048FF">
            <w:pPr>
              <w:spacing w:after="0" w:line="240" w:lineRule="auto"/>
              <w:ind w:left="72"/>
              <w:rPr>
                <w:rFonts w:ascii="Arial" w:eastAsia="Arial" w:hAnsi="Arial" w:cs="Arial"/>
              </w:rPr>
            </w:pPr>
            <w:r>
              <w:rPr>
                <w:rFonts w:ascii="Arial" w:eastAsia="Arial" w:hAnsi="Arial" w:cs="Arial"/>
              </w:rPr>
              <w:t>Principle of ‘Respect for the Individual’</w:t>
            </w:r>
          </w:p>
        </w:tc>
      </w:tr>
      <w:tr w:rsidR="00DB75B9" w14:paraId="4BE47319" w14:textId="77777777">
        <w:tc>
          <w:tcPr>
            <w:tcW w:w="7371" w:type="dxa"/>
            <w:vAlign w:val="center"/>
          </w:tcPr>
          <w:p w14:paraId="21D0F5D8" w14:textId="77777777" w:rsidR="00DB75B9" w:rsidRDefault="00A048FF">
            <w:pPr>
              <w:spacing w:after="0" w:line="240" w:lineRule="auto"/>
              <w:ind w:left="72"/>
              <w:rPr>
                <w:rFonts w:ascii="Arial" w:eastAsia="Arial" w:hAnsi="Arial" w:cs="Arial"/>
              </w:rPr>
            </w:pPr>
            <w:r>
              <w:rPr>
                <w:rFonts w:ascii="Arial" w:eastAsia="Arial" w:hAnsi="Arial" w:cs="Arial"/>
              </w:rPr>
              <w:t>Ensure ID bracelet in place and information correct.</w:t>
            </w:r>
            <w:r>
              <w:rPr>
                <w:rFonts w:ascii="Arial" w:eastAsia="Arial" w:hAnsi="Arial" w:cs="Arial"/>
                <w:color w:val="0070C0"/>
              </w:rPr>
              <w:t xml:space="preserve"> </w:t>
            </w:r>
          </w:p>
        </w:tc>
        <w:tc>
          <w:tcPr>
            <w:tcW w:w="2410" w:type="dxa"/>
          </w:tcPr>
          <w:p w14:paraId="68742CB8" w14:textId="77777777" w:rsidR="00DB75B9" w:rsidRDefault="00A048FF">
            <w:pPr>
              <w:spacing w:after="0" w:line="240" w:lineRule="auto"/>
              <w:ind w:left="72"/>
              <w:rPr>
                <w:rFonts w:ascii="Arial" w:eastAsia="Arial" w:hAnsi="Arial" w:cs="Arial"/>
              </w:rPr>
            </w:pPr>
            <w:r>
              <w:rPr>
                <w:rFonts w:ascii="Arial" w:eastAsia="Arial" w:hAnsi="Arial" w:cs="Arial"/>
              </w:rPr>
              <w:t>To ensure ease of identification</w:t>
            </w:r>
          </w:p>
        </w:tc>
      </w:tr>
      <w:tr w:rsidR="00DB75B9" w14:paraId="422C96E2" w14:textId="77777777">
        <w:tc>
          <w:tcPr>
            <w:tcW w:w="7371" w:type="dxa"/>
            <w:vAlign w:val="center"/>
          </w:tcPr>
          <w:p w14:paraId="16206146" w14:textId="77777777" w:rsidR="00DB75B9" w:rsidRDefault="00A048FF">
            <w:pPr>
              <w:spacing w:after="0" w:line="240" w:lineRule="auto"/>
              <w:ind w:left="72"/>
              <w:rPr>
                <w:rFonts w:ascii="Arial" w:eastAsia="Arial" w:hAnsi="Arial" w:cs="Arial"/>
              </w:rPr>
            </w:pPr>
            <w:r>
              <w:rPr>
                <w:rFonts w:ascii="Arial" w:eastAsia="Arial" w:hAnsi="Arial" w:cs="Arial"/>
                <w:color w:val="000000"/>
              </w:rPr>
              <w:t>Use a sheet</w:t>
            </w:r>
            <w:r>
              <w:rPr>
                <w:rFonts w:ascii="Arial" w:eastAsia="Arial" w:hAnsi="Arial" w:cs="Arial"/>
              </w:rPr>
              <w:t>, ensuring that the face and feet are covered and all limbs are held securely in position. Complete yellow patient data label to affix to the sheet or body bag.</w:t>
            </w:r>
          </w:p>
          <w:p w14:paraId="73407013" w14:textId="77777777" w:rsidR="00DB75B9" w:rsidRDefault="00DB75B9">
            <w:pPr>
              <w:spacing w:after="0" w:line="240" w:lineRule="auto"/>
              <w:ind w:left="72"/>
              <w:rPr>
                <w:rFonts w:ascii="Arial" w:eastAsia="Arial" w:hAnsi="Arial" w:cs="Arial"/>
              </w:rPr>
            </w:pPr>
          </w:p>
        </w:tc>
        <w:tc>
          <w:tcPr>
            <w:tcW w:w="2410" w:type="dxa"/>
            <w:vAlign w:val="center"/>
          </w:tcPr>
          <w:p w14:paraId="0A188B35" w14:textId="77777777" w:rsidR="00DB75B9" w:rsidRDefault="00A048FF">
            <w:pPr>
              <w:spacing w:after="0" w:line="240" w:lineRule="auto"/>
              <w:ind w:left="72"/>
              <w:rPr>
                <w:rFonts w:ascii="Arial" w:eastAsia="Arial" w:hAnsi="Arial" w:cs="Arial"/>
              </w:rPr>
            </w:pPr>
            <w:r>
              <w:rPr>
                <w:rFonts w:ascii="Arial" w:eastAsia="Arial" w:hAnsi="Arial" w:cs="Arial"/>
              </w:rPr>
              <w:t>To avoid potential damage to deceased during transfer and</w:t>
            </w:r>
          </w:p>
          <w:p w14:paraId="6AA11EEF" w14:textId="77777777" w:rsidR="00DB75B9" w:rsidRDefault="00A048FF">
            <w:pPr>
              <w:spacing w:after="0" w:line="240" w:lineRule="auto"/>
              <w:ind w:left="72"/>
              <w:rPr>
                <w:rFonts w:ascii="Arial" w:eastAsia="Arial" w:hAnsi="Arial" w:cs="Arial"/>
              </w:rPr>
            </w:pPr>
            <w:r>
              <w:rPr>
                <w:rFonts w:ascii="Arial" w:eastAsia="Arial" w:hAnsi="Arial" w:cs="Arial"/>
              </w:rPr>
              <w:t>To ensure ease of identification</w:t>
            </w:r>
          </w:p>
        </w:tc>
      </w:tr>
      <w:tr w:rsidR="00DB75B9" w14:paraId="518E6B9F" w14:textId="77777777">
        <w:tc>
          <w:tcPr>
            <w:tcW w:w="7371" w:type="dxa"/>
            <w:vAlign w:val="center"/>
          </w:tcPr>
          <w:p w14:paraId="43A530B2" w14:textId="77777777" w:rsidR="00DB75B9" w:rsidRDefault="00DB75B9">
            <w:pPr>
              <w:spacing w:after="0" w:line="240" w:lineRule="auto"/>
              <w:ind w:left="34"/>
              <w:jc w:val="both"/>
              <w:rPr>
                <w:rFonts w:ascii="Arial" w:eastAsia="Arial" w:hAnsi="Arial" w:cs="Arial"/>
              </w:rPr>
            </w:pPr>
          </w:p>
          <w:p w14:paraId="3349F947" w14:textId="77777777" w:rsidR="00DB75B9" w:rsidRDefault="00A048FF">
            <w:pPr>
              <w:spacing w:after="0" w:line="240" w:lineRule="auto"/>
              <w:ind w:left="34"/>
              <w:jc w:val="both"/>
              <w:rPr>
                <w:rFonts w:ascii="Arial" w:eastAsia="Arial" w:hAnsi="Arial" w:cs="Arial"/>
              </w:rPr>
            </w:pPr>
            <w:r>
              <w:rPr>
                <w:rFonts w:ascii="Arial" w:eastAsia="Arial" w:hAnsi="Arial" w:cs="Arial"/>
              </w:rPr>
              <w:lastRenderedPageBreak/>
              <w:t>Use a body bag for ‘leaking infections’ only, For example, if someone has MRSA nose and groin they can be wrapped in a sheet but marked on the large yellow label ‘MRSA’.</w:t>
            </w:r>
          </w:p>
          <w:p w14:paraId="37ECDFC0" w14:textId="77777777" w:rsidR="00DB75B9" w:rsidRDefault="00DB75B9">
            <w:pPr>
              <w:spacing w:after="0" w:line="240" w:lineRule="auto"/>
              <w:ind w:left="72"/>
              <w:rPr>
                <w:rFonts w:ascii="Arial" w:eastAsia="Arial" w:hAnsi="Arial" w:cs="Arial"/>
              </w:rPr>
            </w:pPr>
          </w:p>
        </w:tc>
        <w:tc>
          <w:tcPr>
            <w:tcW w:w="2410" w:type="dxa"/>
            <w:vAlign w:val="center"/>
          </w:tcPr>
          <w:p w14:paraId="1550A31E" w14:textId="77777777" w:rsidR="00DB75B9" w:rsidRDefault="00A048FF">
            <w:pPr>
              <w:spacing w:after="0" w:line="240" w:lineRule="auto"/>
              <w:ind w:left="72"/>
              <w:rPr>
                <w:rFonts w:ascii="Arial" w:eastAsia="Arial" w:hAnsi="Arial" w:cs="Arial"/>
              </w:rPr>
            </w:pPr>
            <w:r>
              <w:rPr>
                <w:rFonts w:ascii="Arial" w:eastAsia="Arial" w:hAnsi="Arial" w:cs="Arial"/>
              </w:rPr>
              <w:lastRenderedPageBreak/>
              <w:t>To minimise risk of contamination</w:t>
            </w:r>
          </w:p>
        </w:tc>
      </w:tr>
      <w:tr w:rsidR="00DB75B9" w14:paraId="6D59B08E" w14:textId="77777777">
        <w:tc>
          <w:tcPr>
            <w:tcW w:w="7371" w:type="dxa"/>
          </w:tcPr>
          <w:p w14:paraId="5FC395AA" w14:textId="77777777" w:rsidR="00DB75B9" w:rsidRDefault="00A048FF">
            <w:pPr>
              <w:spacing w:after="0" w:line="240" w:lineRule="auto"/>
              <w:ind w:left="72"/>
              <w:rPr>
                <w:rFonts w:ascii="Arial" w:eastAsia="Arial" w:hAnsi="Arial" w:cs="Arial"/>
                <w:color w:val="FF0000"/>
              </w:rPr>
            </w:pPr>
            <w:r>
              <w:rPr>
                <w:rFonts w:ascii="Arial" w:eastAsia="Arial" w:hAnsi="Arial" w:cs="Arial"/>
              </w:rPr>
              <w:t xml:space="preserve">Request for portering staff to attend the ward to transport the deceased.  </w:t>
            </w:r>
            <w:r>
              <w:rPr>
                <w:rFonts w:ascii="Arial" w:eastAsia="Arial" w:hAnsi="Arial" w:cs="Arial"/>
                <w:color w:val="000000"/>
              </w:rPr>
              <w:t>Inform porter of the weight of the patient- porters need to be informed if the deceased is a bariatric patient.</w:t>
            </w:r>
          </w:p>
        </w:tc>
        <w:tc>
          <w:tcPr>
            <w:tcW w:w="2410" w:type="dxa"/>
          </w:tcPr>
          <w:p w14:paraId="6D5191F7" w14:textId="77777777" w:rsidR="00DB75B9" w:rsidRDefault="00A048FF">
            <w:pPr>
              <w:spacing w:after="0" w:line="240" w:lineRule="auto"/>
              <w:ind w:left="72"/>
              <w:rPr>
                <w:rFonts w:ascii="Arial" w:eastAsia="Arial" w:hAnsi="Arial" w:cs="Arial"/>
              </w:rPr>
            </w:pPr>
            <w:r>
              <w:rPr>
                <w:rFonts w:ascii="Arial" w:eastAsia="Arial" w:hAnsi="Arial" w:cs="Arial"/>
              </w:rPr>
              <w:t>Principle of ‘Informed Staff’</w:t>
            </w:r>
          </w:p>
        </w:tc>
      </w:tr>
      <w:tr w:rsidR="00DB75B9" w14:paraId="60378AE8" w14:textId="77777777">
        <w:tc>
          <w:tcPr>
            <w:tcW w:w="7371" w:type="dxa"/>
            <w:vAlign w:val="center"/>
          </w:tcPr>
          <w:p w14:paraId="24D7334B" w14:textId="77777777" w:rsidR="00DB75B9" w:rsidRDefault="00A048FF">
            <w:pPr>
              <w:spacing w:after="0" w:line="240" w:lineRule="auto"/>
              <w:ind w:left="72"/>
              <w:rPr>
                <w:rFonts w:ascii="Arial" w:eastAsia="Arial" w:hAnsi="Arial" w:cs="Arial"/>
              </w:rPr>
            </w:pPr>
            <w:r>
              <w:rPr>
                <w:rFonts w:ascii="Arial" w:eastAsia="Arial" w:hAnsi="Arial" w:cs="Arial"/>
              </w:rPr>
              <w:t>Screen off the area to the deceased patient’s bed space.</w:t>
            </w:r>
          </w:p>
        </w:tc>
        <w:tc>
          <w:tcPr>
            <w:tcW w:w="2410" w:type="dxa"/>
          </w:tcPr>
          <w:p w14:paraId="6ED799E3" w14:textId="77777777" w:rsidR="00DB75B9" w:rsidRDefault="00A048FF">
            <w:pPr>
              <w:spacing w:after="0" w:line="240" w:lineRule="auto"/>
              <w:ind w:left="72"/>
              <w:rPr>
                <w:rFonts w:ascii="Arial" w:eastAsia="Arial" w:hAnsi="Arial" w:cs="Arial"/>
              </w:rPr>
            </w:pPr>
            <w:r>
              <w:rPr>
                <w:rFonts w:ascii="Arial" w:eastAsia="Arial" w:hAnsi="Arial" w:cs="Arial"/>
              </w:rPr>
              <w:t xml:space="preserve">Reduction of ward distress </w:t>
            </w:r>
          </w:p>
        </w:tc>
      </w:tr>
      <w:tr w:rsidR="00DB75B9" w14:paraId="2614EFC7" w14:textId="77777777">
        <w:tc>
          <w:tcPr>
            <w:tcW w:w="7371" w:type="dxa"/>
          </w:tcPr>
          <w:p w14:paraId="4DD8C06B" w14:textId="77777777" w:rsidR="00DB75B9" w:rsidRDefault="00A048FF">
            <w:pPr>
              <w:spacing w:after="0" w:line="240" w:lineRule="auto"/>
              <w:ind w:left="72"/>
              <w:rPr>
                <w:rFonts w:ascii="Arial" w:eastAsia="Arial" w:hAnsi="Arial" w:cs="Arial"/>
              </w:rPr>
            </w:pPr>
            <w:r>
              <w:rPr>
                <w:rFonts w:ascii="Arial" w:eastAsia="Arial" w:hAnsi="Arial" w:cs="Arial"/>
              </w:rPr>
              <w:t xml:space="preserve">Complete appropriate documentation, including check list, ensuring completed </w:t>
            </w:r>
            <w:r>
              <w:rPr>
                <w:rFonts w:ascii="Arial" w:eastAsia="Arial" w:hAnsi="Arial" w:cs="Arial"/>
                <w:color w:val="000000"/>
              </w:rPr>
              <w:t xml:space="preserve">deceased </w:t>
            </w:r>
            <w:r>
              <w:rPr>
                <w:rFonts w:ascii="Arial" w:eastAsia="Arial" w:hAnsi="Arial" w:cs="Arial"/>
              </w:rPr>
              <w:t xml:space="preserve">notes are available to be transferred to the mortuary with the deceased. Ensure note tracking has been completed. </w:t>
            </w:r>
          </w:p>
        </w:tc>
        <w:tc>
          <w:tcPr>
            <w:tcW w:w="2410" w:type="dxa"/>
          </w:tcPr>
          <w:p w14:paraId="0F5AB66B" w14:textId="77777777" w:rsidR="00DB75B9" w:rsidRDefault="00A048FF">
            <w:pPr>
              <w:spacing w:after="0" w:line="240" w:lineRule="auto"/>
              <w:ind w:left="72"/>
              <w:rPr>
                <w:rFonts w:ascii="Arial" w:eastAsia="Arial" w:hAnsi="Arial" w:cs="Arial"/>
              </w:rPr>
            </w:pPr>
            <w:r>
              <w:rPr>
                <w:rFonts w:ascii="Arial" w:eastAsia="Arial" w:hAnsi="Arial" w:cs="Arial"/>
              </w:rPr>
              <w:t>Principle of ‘Informed Staff’</w:t>
            </w:r>
          </w:p>
        </w:tc>
      </w:tr>
      <w:tr w:rsidR="00DB75B9" w14:paraId="31C7A155" w14:textId="77777777">
        <w:tc>
          <w:tcPr>
            <w:tcW w:w="7371" w:type="dxa"/>
          </w:tcPr>
          <w:p w14:paraId="0C3F7505" w14:textId="77777777" w:rsidR="00DB75B9" w:rsidRDefault="00A048FF">
            <w:pPr>
              <w:spacing w:after="0" w:line="240" w:lineRule="auto"/>
              <w:ind w:left="72"/>
              <w:rPr>
                <w:rFonts w:ascii="Arial" w:eastAsia="Arial" w:hAnsi="Arial" w:cs="Arial"/>
                <w:color w:val="FF0000"/>
              </w:rPr>
            </w:pPr>
            <w:r>
              <w:rPr>
                <w:rFonts w:ascii="Arial" w:eastAsia="Arial" w:hAnsi="Arial" w:cs="Arial"/>
              </w:rPr>
              <w:t>Record deaths on the PAS system to ensure all outstanding appointments are cancelled.</w:t>
            </w:r>
          </w:p>
        </w:tc>
        <w:tc>
          <w:tcPr>
            <w:tcW w:w="2410" w:type="dxa"/>
          </w:tcPr>
          <w:p w14:paraId="7978FE7B" w14:textId="77777777" w:rsidR="00DB75B9" w:rsidRDefault="00A048FF">
            <w:pPr>
              <w:spacing w:after="0" w:line="240" w:lineRule="auto"/>
              <w:ind w:left="72"/>
              <w:rPr>
                <w:rFonts w:ascii="Arial" w:eastAsia="Arial" w:hAnsi="Arial" w:cs="Arial"/>
              </w:rPr>
            </w:pPr>
            <w:r>
              <w:rPr>
                <w:rFonts w:ascii="Arial" w:eastAsia="Arial" w:hAnsi="Arial" w:cs="Arial"/>
              </w:rPr>
              <w:t xml:space="preserve">Ensure all appointments, transport requests etc are cancelled. </w:t>
            </w:r>
          </w:p>
        </w:tc>
      </w:tr>
      <w:tr w:rsidR="00DB75B9" w14:paraId="0F3D2AE5" w14:textId="77777777">
        <w:tc>
          <w:tcPr>
            <w:tcW w:w="7371" w:type="dxa"/>
          </w:tcPr>
          <w:p w14:paraId="5284FC0A" w14:textId="77777777" w:rsidR="00DB75B9" w:rsidRDefault="00A048FF">
            <w:pPr>
              <w:spacing w:after="0" w:line="240" w:lineRule="auto"/>
              <w:ind w:left="72"/>
              <w:rPr>
                <w:rFonts w:ascii="Arial" w:eastAsia="Arial" w:hAnsi="Arial" w:cs="Arial"/>
              </w:rPr>
            </w:pPr>
            <w:r>
              <w:rPr>
                <w:rFonts w:ascii="Arial" w:eastAsia="Arial" w:hAnsi="Arial" w:cs="Arial"/>
              </w:rPr>
              <w:t>Completed checklist is retained on ward in identifiable folder and kept for 6 months prior to being disposed of as confidential waste.</w:t>
            </w:r>
          </w:p>
        </w:tc>
        <w:tc>
          <w:tcPr>
            <w:tcW w:w="2410" w:type="dxa"/>
          </w:tcPr>
          <w:p w14:paraId="52C5F462" w14:textId="77777777" w:rsidR="00DB75B9" w:rsidRDefault="00A048FF">
            <w:pPr>
              <w:spacing w:after="0" w:line="240" w:lineRule="auto"/>
              <w:ind w:left="72"/>
              <w:rPr>
                <w:rFonts w:ascii="Arial" w:eastAsia="Arial" w:hAnsi="Arial" w:cs="Arial"/>
              </w:rPr>
            </w:pPr>
            <w:r>
              <w:rPr>
                <w:rFonts w:ascii="Arial" w:eastAsia="Arial" w:hAnsi="Arial" w:cs="Arial"/>
              </w:rPr>
              <w:t>To prevent ‘misplacement’ of PID</w:t>
            </w:r>
          </w:p>
        </w:tc>
      </w:tr>
    </w:tbl>
    <w:p w14:paraId="38A35E1F" w14:textId="77777777" w:rsidR="00DB75B9" w:rsidRDefault="00DB75B9">
      <w:pPr>
        <w:spacing w:after="0" w:line="240" w:lineRule="auto"/>
        <w:ind w:left="567"/>
        <w:jc w:val="both"/>
        <w:rPr>
          <w:rFonts w:ascii="Arial" w:eastAsia="Arial" w:hAnsi="Arial" w:cs="Arial"/>
        </w:rPr>
      </w:pPr>
    </w:p>
    <w:p w14:paraId="6E5E9750" w14:textId="77777777" w:rsidR="00DB75B9" w:rsidRDefault="00DB75B9">
      <w:pPr>
        <w:spacing w:after="0" w:line="240" w:lineRule="auto"/>
        <w:ind w:left="567"/>
        <w:jc w:val="both"/>
        <w:rPr>
          <w:rFonts w:ascii="Arial" w:eastAsia="Arial" w:hAnsi="Arial" w:cs="Arial"/>
        </w:rPr>
      </w:pPr>
    </w:p>
    <w:p w14:paraId="3DDFBFEA" w14:textId="77777777" w:rsidR="00DB75B9" w:rsidRDefault="00DB75B9">
      <w:pPr>
        <w:spacing w:after="0" w:line="240" w:lineRule="auto"/>
        <w:ind w:left="567"/>
        <w:jc w:val="both"/>
        <w:rPr>
          <w:rFonts w:ascii="Arial" w:eastAsia="Arial" w:hAnsi="Arial" w:cs="Arial"/>
        </w:rPr>
      </w:pPr>
    </w:p>
    <w:p w14:paraId="4BD2448E" w14:textId="77777777" w:rsidR="00DB75B9" w:rsidRDefault="00DB75B9">
      <w:pPr>
        <w:spacing w:after="0" w:line="240" w:lineRule="auto"/>
        <w:ind w:left="567"/>
        <w:jc w:val="both"/>
        <w:rPr>
          <w:rFonts w:ascii="Arial" w:eastAsia="Arial" w:hAnsi="Arial" w:cs="Arial"/>
        </w:rPr>
      </w:pPr>
    </w:p>
    <w:p w14:paraId="5C9CDF8A" w14:textId="77777777" w:rsidR="00DB75B9" w:rsidRDefault="00DB75B9">
      <w:pPr>
        <w:spacing w:after="0" w:line="240" w:lineRule="auto"/>
        <w:ind w:left="567"/>
        <w:jc w:val="both"/>
        <w:rPr>
          <w:rFonts w:ascii="Arial" w:eastAsia="Arial" w:hAnsi="Arial" w:cs="Arial"/>
        </w:rPr>
      </w:pPr>
    </w:p>
    <w:p w14:paraId="093896D0" w14:textId="77777777" w:rsidR="00DB75B9" w:rsidRDefault="00DB75B9">
      <w:pPr>
        <w:spacing w:after="0" w:line="240" w:lineRule="auto"/>
        <w:ind w:left="567"/>
        <w:jc w:val="both"/>
        <w:rPr>
          <w:rFonts w:ascii="Arial" w:eastAsia="Arial" w:hAnsi="Arial" w:cs="Arial"/>
        </w:rPr>
      </w:pPr>
    </w:p>
    <w:p w14:paraId="5AFE6FB2" w14:textId="77777777" w:rsidR="00DB75B9" w:rsidRDefault="00DB75B9">
      <w:pPr>
        <w:spacing w:after="0" w:line="240" w:lineRule="auto"/>
        <w:ind w:left="567"/>
        <w:jc w:val="both"/>
        <w:rPr>
          <w:rFonts w:ascii="Arial" w:eastAsia="Arial" w:hAnsi="Arial" w:cs="Arial"/>
        </w:rPr>
      </w:pPr>
    </w:p>
    <w:p w14:paraId="6E0FDA1A" w14:textId="77777777" w:rsidR="00DB75B9" w:rsidRDefault="00DB75B9">
      <w:pPr>
        <w:spacing w:after="0" w:line="240" w:lineRule="auto"/>
        <w:ind w:left="567"/>
        <w:jc w:val="both"/>
        <w:rPr>
          <w:rFonts w:ascii="Arial" w:eastAsia="Arial" w:hAnsi="Arial" w:cs="Arial"/>
        </w:rPr>
      </w:pPr>
    </w:p>
    <w:p w14:paraId="712EFA7F" w14:textId="77777777" w:rsidR="00DB75B9" w:rsidRDefault="00DB75B9">
      <w:pPr>
        <w:spacing w:after="0" w:line="240" w:lineRule="auto"/>
        <w:ind w:left="567"/>
        <w:jc w:val="both"/>
        <w:rPr>
          <w:rFonts w:ascii="Arial" w:eastAsia="Arial" w:hAnsi="Arial" w:cs="Arial"/>
        </w:rPr>
      </w:pPr>
    </w:p>
    <w:p w14:paraId="324CDF6F" w14:textId="77777777" w:rsidR="00DB75B9" w:rsidRDefault="00DB75B9">
      <w:pPr>
        <w:spacing w:after="0" w:line="240" w:lineRule="auto"/>
        <w:ind w:left="567"/>
        <w:jc w:val="both"/>
        <w:rPr>
          <w:rFonts w:ascii="Arial" w:eastAsia="Arial" w:hAnsi="Arial" w:cs="Arial"/>
        </w:rPr>
      </w:pPr>
    </w:p>
    <w:p w14:paraId="4A24848F" w14:textId="77777777" w:rsidR="00DB75B9" w:rsidRDefault="00DB75B9">
      <w:pPr>
        <w:spacing w:after="0" w:line="240" w:lineRule="auto"/>
        <w:ind w:left="567"/>
        <w:jc w:val="both"/>
        <w:rPr>
          <w:rFonts w:ascii="Arial" w:eastAsia="Arial" w:hAnsi="Arial" w:cs="Arial"/>
        </w:rPr>
      </w:pPr>
    </w:p>
    <w:p w14:paraId="75FE369D" w14:textId="77777777" w:rsidR="00DB75B9" w:rsidRDefault="00DB75B9">
      <w:pPr>
        <w:spacing w:after="0" w:line="240" w:lineRule="auto"/>
        <w:ind w:left="567"/>
        <w:jc w:val="both"/>
        <w:rPr>
          <w:rFonts w:ascii="Arial" w:eastAsia="Arial" w:hAnsi="Arial" w:cs="Arial"/>
        </w:rPr>
      </w:pPr>
    </w:p>
    <w:p w14:paraId="34822EFB" w14:textId="77777777" w:rsidR="00DB75B9" w:rsidRDefault="00DB75B9">
      <w:pPr>
        <w:spacing w:after="0" w:line="240" w:lineRule="auto"/>
        <w:ind w:left="567"/>
        <w:jc w:val="both"/>
        <w:rPr>
          <w:rFonts w:ascii="Arial" w:eastAsia="Arial" w:hAnsi="Arial" w:cs="Arial"/>
        </w:rPr>
      </w:pPr>
    </w:p>
    <w:p w14:paraId="01511619" w14:textId="77777777" w:rsidR="00DB75B9" w:rsidRDefault="00DB75B9">
      <w:pPr>
        <w:spacing w:after="0" w:line="240" w:lineRule="auto"/>
        <w:ind w:left="567"/>
        <w:jc w:val="both"/>
        <w:rPr>
          <w:rFonts w:ascii="Arial" w:eastAsia="Arial" w:hAnsi="Arial" w:cs="Arial"/>
        </w:rPr>
      </w:pPr>
    </w:p>
    <w:p w14:paraId="1EC9786D" w14:textId="77777777" w:rsidR="00DB75B9" w:rsidRDefault="00DB75B9">
      <w:pPr>
        <w:spacing w:after="0" w:line="240" w:lineRule="auto"/>
        <w:ind w:left="567"/>
        <w:jc w:val="both"/>
        <w:rPr>
          <w:rFonts w:ascii="Arial" w:eastAsia="Arial" w:hAnsi="Arial" w:cs="Arial"/>
        </w:rPr>
      </w:pPr>
    </w:p>
    <w:p w14:paraId="321DC20B" w14:textId="77777777" w:rsidR="00DB75B9" w:rsidRDefault="00DB75B9">
      <w:pPr>
        <w:spacing w:after="0" w:line="240" w:lineRule="auto"/>
        <w:ind w:left="567"/>
        <w:jc w:val="both"/>
        <w:rPr>
          <w:rFonts w:ascii="Arial" w:eastAsia="Arial" w:hAnsi="Arial" w:cs="Arial"/>
        </w:rPr>
      </w:pPr>
    </w:p>
    <w:p w14:paraId="3AA9FA2C" w14:textId="77777777" w:rsidR="00DB75B9" w:rsidRDefault="00DB75B9">
      <w:pPr>
        <w:spacing w:after="0" w:line="240" w:lineRule="auto"/>
        <w:ind w:left="567"/>
        <w:jc w:val="both"/>
        <w:rPr>
          <w:rFonts w:ascii="Arial" w:eastAsia="Arial" w:hAnsi="Arial" w:cs="Arial"/>
        </w:rPr>
      </w:pPr>
    </w:p>
    <w:p w14:paraId="25EF47D5" w14:textId="77777777" w:rsidR="00DB75B9" w:rsidRDefault="00DB75B9">
      <w:pPr>
        <w:spacing w:after="0" w:line="240" w:lineRule="auto"/>
        <w:ind w:left="567"/>
        <w:jc w:val="both"/>
        <w:rPr>
          <w:rFonts w:ascii="Arial" w:eastAsia="Arial" w:hAnsi="Arial" w:cs="Arial"/>
        </w:rPr>
      </w:pPr>
    </w:p>
    <w:p w14:paraId="67A39071" w14:textId="77777777" w:rsidR="00DB75B9" w:rsidRDefault="00DB75B9">
      <w:pPr>
        <w:spacing w:after="0" w:line="240" w:lineRule="auto"/>
        <w:ind w:left="567"/>
        <w:jc w:val="both"/>
        <w:rPr>
          <w:rFonts w:ascii="Arial" w:eastAsia="Arial" w:hAnsi="Arial" w:cs="Arial"/>
        </w:rPr>
      </w:pPr>
    </w:p>
    <w:p w14:paraId="08E925A2" w14:textId="77777777" w:rsidR="00DB75B9" w:rsidRDefault="00DB75B9">
      <w:pPr>
        <w:spacing w:after="0" w:line="240" w:lineRule="auto"/>
        <w:ind w:left="567"/>
        <w:jc w:val="both"/>
        <w:rPr>
          <w:rFonts w:ascii="Arial" w:eastAsia="Arial" w:hAnsi="Arial" w:cs="Arial"/>
        </w:rPr>
      </w:pPr>
    </w:p>
    <w:p w14:paraId="73555E83" w14:textId="77777777" w:rsidR="00DB75B9" w:rsidRDefault="00DB75B9">
      <w:pPr>
        <w:spacing w:after="0" w:line="240" w:lineRule="auto"/>
        <w:ind w:left="567"/>
        <w:jc w:val="both"/>
        <w:rPr>
          <w:rFonts w:ascii="Arial" w:eastAsia="Arial" w:hAnsi="Arial" w:cs="Arial"/>
        </w:rPr>
      </w:pPr>
    </w:p>
    <w:p w14:paraId="2D17BD4E" w14:textId="77777777" w:rsidR="00DB75B9" w:rsidRDefault="00DB75B9">
      <w:pPr>
        <w:spacing w:after="0" w:line="240" w:lineRule="auto"/>
        <w:ind w:left="567"/>
        <w:jc w:val="both"/>
        <w:rPr>
          <w:rFonts w:ascii="Arial" w:eastAsia="Arial" w:hAnsi="Arial" w:cs="Arial"/>
        </w:rPr>
      </w:pPr>
    </w:p>
    <w:p w14:paraId="02C61A9A" w14:textId="77777777" w:rsidR="00DB75B9" w:rsidRDefault="00DB75B9">
      <w:pPr>
        <w:spacing w:after="0" w:line="240" w:lineRule="auto"/>
        <w:ind w:left="567"/>
        <w:jc w:val="both"/>
        <w:rPr>
          <w:rFonts w:ascii="Arial" w:eastAsia="Arial" w:hAnsi="Arial" w:cs="Arial"/>
        </w:rPr>
      </w:pPr>
    </w:p>
    <w:p w14:paraId="04F74171" w14:textId="77777777" w:rsidR="00DB75B9" w:rsidRDefault="00DB75B9">
      <w:pPr>
        <w:spacing w:after="0" w:line="240" w:lineRule="auto"/>
        <w:ind w:left="567"/>
        <w:jc w:val="both"/>
        <w:rPr>
          <w:rFonts w:ascii="Arial" w:eastAsia="Arial" w:hAnsi="Arial" w:cs="Arial"/>
        </w:rPr>
      </w:pPr>
    </w:p>
    <w:p w14:paraId="1C964813" w14:textId="77777777" w:rsidR="00DB75B9" w:rsidRDefault="00DB75B9">
      <w:pPr>
        <w:spacing w:after="0" w:line="240" w:lineRule="auto"/>
        <w:rPr>
          <w:rFonts w:ascii="Arial" w:eastAsia="Arial" w:hAnsi="Arial" w:cs="Arial"/>
          <w:b/>
        </w:rPr>
      </w:pPr>
    </w:p>
    <w:p w14:paraId="4C57B7F7" w14:textId="77777777" w:rsidR="00DB75B9" w:rsidRDefault="00DB75B9">
      <w:pPr>
        <w:spacing w:after="0" w:line="240" w:lineRule="auto"/>
        <w:rPr>
          <w:rFonts w:ascii="Arial" w:eastAsia="Arial" w:hAnsi="Arial" w:cs="Arial"/>
          <w:b/>
        </w:rPr>
      </w:pPr>
    </w:p>
    <w:p w14:paraId="5C395CBA" w14:textId="77777777" w:rsidR="00DB75B9" w:rsidRDefault="00DB75B9">
      <w:pPr>
        <w:spacing w:after="0" w:line="240" w:lineRule="auto"/>
        <w:rPr>
          <w:rFonts w:ascii="Arial" w:eastAsia="Arial" w:hAnsi="Arial" w:cs="Arial"/>
          <w:b/>
        </w:rPr>
      </w:pPr>
    </w:p>
    <w:p w14:paraId="1FA73393" w14:textId="77777777" w:rsidR="00DB75B9" w:rsidRDefault="00DB75B9">
      <w:pPr>
        <w:spacing w:after="0" w:line="240" w:lineRule="auto"/>
        <w:rPr>
          <w:rFonts w:ascii="Arial" w:eastAsia="Arial" w:hAnsi="Arial" w:cs="Arial"/>
          <w:b/>
        </w:rPr>
      </w:pPr>
    </w:p>
    <w:p w14:paraId="6C72465F" w14:textId="77777777" w:rsidR="00DB75B9" w:rsidRDefault="00DB75B9">
      <w:pPr>
        <w:spacing w:after="0" w:line="240" w:lineRule="auto"/>
        <w:rPr>
          <w:rFonts w:ascii="Arial" w:eastAsia="Arial" w:hAnsi="Arial" w:cs="Arial"/>
          <w:b/>
        </w:rPr>
      </w:pPr>
    </w:p>
    <w:p w14:paraId="77029EA6" w14:textId="77777777" w:rsidR="00DB75B9" w:rsidRDefault="00DB75B9">
      <w:pPr>
        <w:spacing w:after="0" w:line="240" w:lineRule="auto"/>
        <w:rPr>
          <w:rFonts w:ascii="Arial" w:eastAsia="Arial" w:hAnsi="Arial" w:cs="Arial"/>
          <w:b/>
        </w:rPr>
      </w:pPr>
    </w:p>
    <w:p w14:paraId="3A8D3520" w14:textId="77777777" w:rsidR="00DB75B9" w:rsidRDefault="00DB75B9">
      <w:pPr>
        <w:spacing w:after="0" w:line="240" w:lineRule="auto"/>
        <w:rPr>
          <w:rFonts w:ascii="Arial" w:eastAsia="Arial" w:hAnsi="Arial" w:cs="Arial"/>
          <w:b/>
        </w:rPr>
      </w:pPr>
    </w:p>
    <w:p w14:paraId="563BD8FA" w14:textId="77777777" w:rsidR="00DB75B9" w:rsidRDefault="00DB75B9">
      <w:pPr>
        <w:spacing w:after="0" w:line="240" w:lineRule="auto"/>
        <w:rPr>
          <w:rFonts w:ascii="Arial" w:eastAsia="Arial" w:hAnsi="Arial" w:cs="Arial"/>
          <w:b/>
        </w:rPr>
      </w:pPr>
    </w:p>
    <w:p w14:paraId="50FFCC2E" w14:textId="77777777" w:rsidR="00DB75B9" w:rsidRDefault="00DB75B9">
      <w:pPr>
        <w:spacing w:after="0" w:line="240" w:lineRule="auto"/>
        <w:rPr>
          <w:rFonts w:ascii="Arial" w:eastAsia="Arial" w:hAnsi="Arial" w:cs="Arial"/>
          <w:b/>
        </w:rPr>
      </w:pPr>
    </w:p>
    <w:p w14:paraId="0048E6FE" w14:textId="77777777" w:rsidR="00DB75B9" w:rsidRDefault="00DB75B9">
      <w:pPr>
        <w:spacing w:after="0" w:line="240" w:lineRule="auto"/>
        <w:rPr>
          <w:rFonts w:ascii="Arial" w:eastAsia="Arial" w:hAnsi="Arial" w:cs="Arial"/>
          <w:b/>
        </w:rPr>
      </w:pPr>
    </w:p>
    <w:p w14:paraId="07D24F6E" w14:textId="77777777" w:rsidR="00DB75B9" w:rsidRDefault="00DB75B9">
      <w:pPr>
        <w:spacing w:after="0" w:line="240" w:lineRule="auto"/>
        <w:rPr>
          <w:rFonts w:ascii="Arial" w:eastAsia="Arial" w:hAnsi="Arial" w:cs="Arial"/>
          <w:b/>
        </w:rPr>
      </w:pPr>
    </w:p>
    <w:p w14:paraId="2A3DE86F" w14:textId="77777777" w:rsidR="00DB75B9" w:rsidRDefault="00DB75B9">
      <w:pPr>
        <w:spacing w:after="0" w:line="240" w:lineRule="auto"/>
        <w:rPr>
          <w:rFonts w:ascii="Arial" w:eastAsia="Arial" w:hAnsi="Arial" w:cs="Arial"/>
          <w:b/>
        </w:rPr>
      </w:pPr>
    </w:p>
    <w:p w14:paraId="240AB864" w14:textId="77777777" w:rsidR="00DB75B9" w:rsidRDefault="00DB75B9">
      <w:pPr>
        <w:spacing w:after="0" w:line="240" w:lineRule="auto"/>
        <w:rPr>
          <w:rFonts w:ascii="Arial" w:eastAsia="Arial" w:hAnsi="Arial" w:cs="Arial"/>
          <w:b/>
        </w:rPr>
      </w:pPr>
    </w:p>
    <w:p w14:paraId="4A50A942" w14:textId="77777777" w:rsidR="00DB75B9" w:rsidRDefault="00DB75B9">
      <w:pPr>
        <w:spacing w:after="0" w:line="240" w:lineRule="auto"/>
        <w:rPr>
          <w:rFonts w:ascii="Arial" w:eastAsia="Arial" w:hAnsi="Arial" w:cs="Arial"/>
          <w:b/>
        </w:rPr>
      </w:pPr>
    </w:p>
    <w:p w14:paraId="137A31C4" w14:textId="77777777" w:rsidR="00DB75B9" w:rsidRDefault="00DB75B9">
      <w:pPr>
        <w:spacing w:after="0" w:line="240" w:lineRule="auto"/>
        <w:rPr>
          <w:rFonts w:ascii="Arial" w:eastAsia="Arial" w:hAnsi="Arial" w:cs="Arial"/>
          <w:b/>
        </w:rPr>
      </w:pPr>
    </w:p>
    <w:p w14:paraId="51D3F3D5" w14:textId="77777777" w:rsidR="00DB75B9" w:rsidRDefault="00DB75B9">
      <w:pPr>
        <w:spacing w:after="0" w:line="240" w:lineRule="auto"/>
        <w:rPr>
          <w:rFonts w:ascii="Arial" w:eastAsia="Arial" w:hAnsi="Arial" w:cs="Arial"/>
          <w:b/>
        </w:rPr>
      </w:pPr>
    </w:p>
    <w:p w14:paraId="4B3E2518" w14:textId="77777777" w:rsidR="00DB75B9" w:rsidRDefault="00DB75B9">
      <w:pPr>
        <w:spacing w:after="0" w:line="240" w:lineRule="auto"/>
        <w:rPr>
          <w:rFonts w:ascii="Arial" w:eastAsia="Arial" w:hAnsi="Arial" w:cs="Arial"/>
          <w:b/>
        </w:rPr>
      </w:pPr>
    </w:p>
    <w:p w14:paraId="2A21E715" w14:textId="77777777" w:rsidR="00DB75B9" w:rsidRDefault="00DB75B9">
      <w:pPr>
        <w:spacing w:after="0" w:line="240" w:lineRule="auto"/>
        <w:rPr>
          <w:rFonts w:ascii="Arial" w:eastAsia="Arial" w:hAnsi="Arial" w:cs="Arial"/>
          <w:b/>
        </w:rPr>
      </w:pPr>
    </w:p>
    <w:p w14:paraId="71AAD08A" w14:textId="77777777" w:rsidR="00DB75B9" w:rsidRDefault="00DB75B9">
      <w:pPr>
        <w:spacing w:after="0" w:line="240" w:lineRule="auto"/>
        <w:rPr>
          <w:rFonts w:ascii="Arial" w:eastAsia="Arial" w:hAnsi="Arial" w:cs="Arial"/>
          <w:b/>
        </w:rPr>
      </w:pPr>
    </w:p>
    <w:p w14:paraId="410F3C03" w14:textId="77777777" w:rsidR="00DB75B9" w:rsidRDefault="00DB75B9">
      <w:pPr>
        <w:spacing w:after="0" w:line="240" w:lineRule="auto"/>
        <w:rPr>
          <w:rFonts w:ascii="Arial" w:eastAsia="Arial" w:hAnsi="Arial" w:cs="Arial"/>
          <w:b/>
        </w:rPr>
      </w:pPr>
    </w:p>
    <w:p w14:paraId="007E1EED" w14:textId="77777777" w:rsidR="00DB75B9" w:rsidRDefault="00A048FF">
      <w:pPr>
        <w:pStyle w:val="Heading1"/>
        <w:ind w:left="567" w:hanging="397"/>
      </w:pPr>
      <w:bookmarkStart w:id="19" w:name="_heading=h.3j2qqm3" w:colFirst="0" w:colLast="0"/>
      <w:bookmarkEnd w:id="19"/>
      <w:r>
        <w:t>APPENDIX C: RELIGIOUS AND CULTURAL ISSUES FOR PATIENTS DYING IN HOSPITAL</w:t>
      </w:r>
    </w:p>
    <w:p w14:paraId="017529CA" w14:textId="77777777" w:rsidR="00DB75B9" w:rsidRDefault="00DB75B9">
      <w:pPr>
        <w:spacing w:after="0" w:line="240" w:lineRule="auto"/>
        <w:ind w:left="567"/>
        <w:jc w:val="both"/>
        <w:rPr>
          <w:rFonts w:ascii="Arial" w:eastAsia="Arial" w:hAnsi="Arial" w:cs="Arial"/>
        </w:rPr>
      </w:pPr>
    </w:p>
    <w:p w14:paraId="06D0ED00" w14:textId="77777777" w:rsidR="00DB75B9" w:rsidRDefault="00A048FF">
      <w:pPr>
        <w:spacing w:after="0" w:line="240" w:lineRule="auto"/>
        <w:jc w:val="both"/>
        <w:rPr>
          <w:rFonts w:ascii="Arial" w:eastAsia="Arial" w:hAnsi="Arial" w:cs="Arial"/>
          <w:color w:val="000000"/>
        </w:rPr>
      </w:pPr>
      <w:r>
        <w:rPr>
          <w:rFonts w:ascii="Arial" w:eastAsia="Arial" w:hAnsi="Arial" w:cs="Arial"/>
          <w:color w:val="000000"/>
        </w:rPr>
        <w:t>If in doubt, chaplains are available 24/7 for advice and support through Queen Alexandra Hospital switchboard. It is also very important to speak with relatives, if in any doubt about a patient’s wishes before commencing last offices, as they will be able to guide and support to ensure a patient’s wishes are met.</w:t>
      </w:r>
    </w:p>
    <w:p w14:paraId="1820C3F9" w14:textId="77777777" w:rsidR="00DB75B9" w:rsidRDefault="00DB75B9">
      <w:pPr>
        <w:spacing w:after="0" w:line="240" w:lineRule="auto"/>
        <w:jc w:val="both"/>
        <w:rPr>
          <w:rFonts w:ascii="Arial" w:eastAsia="Arial" w:hAnsi="Arial" w:cs="Arial"/>
          <w:color w:val="000000"/>
        </w:rPr>
      </w:pPr>
    </w:p>
    <w:p w14:paraId="3C0ADDAD" w14:textId="77777777" w:rsidR="00DB75B9" w:rsidRDefault="00DB75B9">
      <w:pPr>
        <w:spacing w:after="0" w:line="240" w:lineRule="auto"/>
        <w:jc w:val="both"/>
        <w:rPr>
          <w:rFonts w:ascii="Arial" w:eastAsia="Arial" w:hAnsi="Arial" w:cs="Arial"/>
          <w:color w:val="000000"/>
        </w:rPr>
      </w:pPr>
    </w:p>
    <w:p w14:paraId="07E71BC1" w14:textId="77777777" w:rsidR="00DB75B9" w:rsidRDefault="00DB75B9">
      <w:pPr>
        <w:spacing w:after="0" w:line="240" w:lineRule="auto"/>
        <w:jc w:val="both"/>
        <w:rPr>
          <w:rFonts w:ascii="Arial" w:eastAsia="Arial" w:hAnsi="Arial" w:cs="Arial"/>
          <w:b/>
        </w:rPr>
      </w:pPr>
    </w:p>
    <w:p w14:paraId="48206FCA" w14:textId="77777777" w:rsidR="00DB75B9" w:rsidRDefault="00DB75B9">
      <w:pPr>
        <w:spacing w:after="0" w:line="240" w:lineRule="auto"/>
        <w:jc w:val="both"/>
        <w:rPr>
          <w:rFonts w:ascii="Arial" w:eastAsia="Arial" w:hAnsi="Arial" w:cs="Arial"/>
          <w:b/>
        </w:rPr>
      </w:pPr>
    </w:p>
    <w:p w14:paraId="1F6D6676" w14:textId="77777777" w:rsidR="00DB75B9" w:rsidRDefault="00DB75B9">
      <w:pPr>
        <w:spacing w:after="0" w:line="240" w:lineRule="auto"/>
        <w:jc w:val="both"/>
        <w:rPr>
          <w:rFonts w:ascii="Arial" w:eastAsia="Arial" w:hAnsi="Arial" w:cs="Arial"/>
          <w:b/>
        </w:rPr>
      </w:pPr>
    </w:p>
    <w:p w14:paraId="43007AAF" w14:textId="77777777" w:rsidR="00DB75B9" w:rsidRDefault="00DB75B9">
      <w:pPr>
        <w:spacing w:after="0" w:line="240" w:lineRule="auto"/>
        <w:jc w:val="both"/>
        <w:rPr>
          <w:rFonts w:ascii="Arial" w:eastAsia="Arial" w:hAnsi="Arial" w:cs="Arial"/>
          <w:b/>
        </w:rPr>
      </w:pPr>
    </w:p>
    <w:p w14:paraId="046F5FCC" w14:textId="77777777" w:rsidR="00DB75B9" w:rsidRDefault="00DB75B9">
      <w:pPr>
        <w:spacing w:after="0" w:line="240" w:lineRule="auto"/>
        <w:jc w:val="both"/>
        <w:rPr>
          <w:rFonts w:ascii="Arial" w:eastAsia="Arial" w:hAnsi="Arial" w:cs="Arial"/>
          <w:b/>
        </w:rPr>
      </w:pPr>
    </w:p>
    <w:p w14:paraId="3FBACEE1" w14:textId="77777777" w:rsidR="00DB75B9" w:rsidRDefault="00DB75B9">
      <w:pPr>
        <w:spacing w:after="0" w:line="240" w:lineRule="auto"/>
        <w:jc w:val="both"/>
        <w:rPr>
          <w:rFonts w:ascii="Arial" w:eastAsia="Arial" w:hAnsi="Arial" w:cs="Arial"/>
          <w:b/>
        </w:rPr>
      </w:pPr>
    </w:p>
    <w:p w14:paraId="7C9F694C" w14:textId="77777777" w:rsidR="00DB75B9" w:rsidRDefault="00DB75B9">
      <w:pPr>
        <w:spacing w:after="0" w:line="240" w:lineRule="auto"/>
        <w:jc w:val="both"/>
        <w:rPr>
          <w:rFonts w:ascii="Arial" w:eastAsia="Arial" w:hAnsi="Arial" w:cs="Arial"/>
          <w:b/>
        </w:rPr>
      </w:pPr>
    </w:p>
    <w:p w14:paraId="0A978777" w14:textId="77777777" w:rsidR="00DB75B9" w:rsidRDefault="00DB75B9">
      <w:pPr>
        <w:spacing w:after="0" w:line="240" w:lineRule="auto"/>
        <w:jc w:val="both"/>
        <w:rPr>
          <w:rFonts w:ascii="Arial" w:eastAsia="Arial" w:hAnsi="Arial" w:cs="Arial"/>
          <w:b/>
        </w:rPr>
      </w:pPr>
    </w:p>
    <w:p w14:paraId="7234A7A2" w14:textId="77777777" w:rsidR="00DB75B9" w:rsidRDefault="00DB75B9">
      <w:pPr>
        <w:spacing w:after="0" w:line="240" w:lineRule="auto"/>
        <w:jc w:val="both"/>
        <w:rPr>
          <w:rFonts w:ascii="Arial" w:eastAsia="Arial" w:hAnsi="Arial" w:cs="Arial"/>
          <w:b/>
        </w:rPr>
      </w:pPr>
    </w:p>
    <w:p w14:paraId="690FF606" w14:textId="77777777" w:rsidR="00DB75B9" w:rsidRDefault="00DB75B9">
      <w:pPr>
        <w:spacing w:after="0" w:line="240" w:lineRule="auto"/>
        <w:jc w:val="both"/>
        <w:rPr>
          <w:rFonts w:ascii="Arial" w:eastAsia="Arial" w:hAnsi="Arial" w:cs="Arial"/>
          <w:b/>
        </w:rPr>
      </w:pPr>
    </w:p>
    <w:p w14:paraId="245E2DE8" w14:textId="77777777" w:rsidR="00DB75B9" w:rsidRDefault="00DB75B9">
      <w:pPr>
        <w:spacing w:after="0" w:line="240" w:lineRule="auto"/>
        <w:jc w:val="both"/>
        <w:rPr>
          <w:rFonts w:ascii="Arial" w:eastAsia="Arial" w:hAnsi="Arial" w:cs="Arial"/>
          <w:b/>
        </w:rPr>
      </w:pPr>
    </w:p>
    <w:p w14:paraId="4C13DC12" w14:textId="77777777" w:rsidR="00DB75B9" w:rsidRDefault="00DB75B9">
      <w:pPr>
        <w:spacing w:after="0" w:line="240" w:lineRule="auto"/>
        <w:jc w:val="both"/>
        <w:rPr>
          <w:rFonts w:ascii="Arial" w:eastAsia="Arial" w:hAnsi="Arial" w:cs="Arial"/>
          <w:b/>
        </w:rPr>
      </w:pPr>
    </w:p>
    <w:p w14:paraId="30EE809F" w14:textId="77777777" w:rsidR="00DB75B9" w:rsidRDefault="00DB75B9">
      <w:pPr>
        <w:spacing w:after="0" w:line="240" w:lineRule="auto"/>
        <w:jc w:val="both"/>
        <w:rPr>
          <w:rFonts w:ascii="Arial" w:eastAsia="Arial" w:hAnsi="Arial" w:cs="Arial"/>
          <w:b/>
        </w:rPr>
      </w:pPr>
    </w:p>
    <w:p w14:paraId="48C924AF"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67912E01"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479ED3CD"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330277B"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59676283"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6E3B2AB5"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6EE249E7"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A3A0F56"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06B5027"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4FEEB006"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12E3B771"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450114AF"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558364F9"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CC597C6"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35C4F50"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75B755E"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0AB29807"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007F0835"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46A8D8E"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6C55230"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AEEB2FE"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255C1A2"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1EF22FC2"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4C1ED907"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5678BA2F"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08B7257"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0AE6892"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DEE7159"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2F7F21AC"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B3BA21F"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9C7428B"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6C50D30B"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3BD3345"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C64DC05"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045992B2"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7B5D7932" w14:textId="77777777" w:rsidR="00DB75B9" w:rsidRDefault="00A048FF">
      <w:pPr>
        <w:pStyle w:val="Heading1"/>
        <w:ind w:left="170" w:firstLine="170"/>
      </w:pPr>
      <w:bookmarkStart w:id="20" w:name="_heading=h.1y810tw" w:colFirst="0" w:colLast="0"/>
      <w:bookmarkEnd w:id="20"/>
      <w:r>
        <w:t>APPENDIX D: TRANSPORT OF DECEASED PATIENTS BY PORTERING STAFF TO MORTUARY</w:t>
      </w:r>
    </w:p>
    <w:p w14:paraId="4BFF7EC1" w14:textId="77777777" w:rsidR="00DB75B9" w:rsidRDefault="00DB75B9">
      <w:pPr>
        <w:tabs>
          <w:tab w:val="left" w:pos="720"/>
          <w:tab w:val="center" w:pos="4320"/>
          <w:tab w:val="right" w:pos="8640"/>
        </w:tabs>
        <w:spacing w:after="0" w:line="240" w:lineRule="auto"/>
        <w:ind w:left="180"/>
        <w:rPr>
          <w:rFonts w:ascii="Arial" w:eastAsia="Arial" w:hAnsi="Arial" w:cs="Arial"/>
        </w:rPr>
      </w:pPr>
    </w:p>
    <w:tbl>
      <w:tblPr>
        <w:tblStyle w:val="a4"/>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812"/>
        <w:gridCol w:w="3827"/>
      </w:tblGrid>
      <w:tr w:rsidR="00DB75B9" w14:paraId="7C8646ED" w14:textId="77777777">
        <w:tc>
          <w:tcPr>
            <w:tcW w:w="9639" w:type="dxa"/>
            <w:gridSpan w:val="2"/>
          </w:tcPr>
          <w:p w14:paraId="23AE9B3D" w14:textId="77777777" w:rsidR="00DB75B9" w:rsidRDefault="00A048FF">
            <w:pPr>
              <w:spacing w:after="0" w:line="240" w:lineRule="auto"/>
              <w:ind w:left="180"/>
              <w:rPr>
                <w:rFonts w:ascii="Arial" w:eastAsia="Arial" w:hAnsi="Arial" w:cs="Arial"/>
              </w:rPr>
            </w:pPr>
            <w:r>
              <w:rPr>
                <w:rFonts w:ascii="Arial" w:eastAsia="Arial" w:hAnsi="Arial" w:cs="Arial"/>
                <w:b/>
              </w:rPr>
              <w:t>PHT PATIENTS</w:t>
            </w:r>
          </w:p>
        </w:tc>
      </w:tr>
      <w:tr w:rsidR="00DB75B9" w14:paraId="1CD23C0D" w14:textId="77777777">
        <w:tc>
          <w:tcPr>
            <w:tcW w:w="5812" w:type="dxa"/>
            <w:shd w:val="clear" w:color="auto" w:fill="E6E6E6"/>
          </w:tcPr>
          <w:p w14:paraId="465BF526" w14:textId="77777777" w:rsidR="00DB75B9" w:rsidRDefault="00A048FF">
            <w:pPr>
              <w:spacing w:after="0" w:line="240" w:lineRule="auto"/>
              <w:ind w:left="180"/>
              <w:jc w:val="center"/>
              <w:rPr>
                <w:rFonts w:ascii="Arial" w:eastAsia="Arial" w:hAnsi="Arial" w:cs="Arial"/>
                <w:b/>
              </w:rPr>
            </w:pPr>
            <w:r>
              <w:rPr>
                <w:rFonts w:ascii="Arial" w:eastAsia="Arial" w:hAnsi="Arial" w:cs="Arial"/>
                <w:b/>
              </w:rPr>
              <w:t>Action</w:t>
            </w:r>
          </w:p>
        </w:tc>
        <w:tc>
          <w:tcPr>
            <w:tcW w:w="3827" w:type="dxa"/>
            <w:shd w:val="clear" w:color="auto" w:fill="E6E6E6"/>
          </w:tcPr>
          <w:p w14:paraId="50D880CE" w14:textId="77777777" w:rsidR="00DB75B9" w:rsidRDefault="00A048FF">
            <w:pPr>
              <w:spacing w:after="0" w:line="240" w:lineRule="auto"/>
              <w:ind w:left="180"/>
              <w:jc w:val="center"/>
              <w:rPr>
                <w:rFonts w:ascii="Arial" w:eastAsia="Arial" w:hAnsi="Arial" w:cs="Arial"/>
                <w:b/>
              </w:rPr>
            </w:pPr>
            <w:r>
              <w:rPr>
                <w:rFonts w:ascii="Arial" w:eastAsia="Arial" w:hAnsi="Arial" w:cs="Arial"/>
                <w:b/>
              </w:rPr>
              <w:t>Rationale</w:t>
            </w:r>
          </w:p>
        </w:tc>
      </w:tr>
      <w:tr w:rsidR="00DB75B9" w14:paraId="0990981B" w14:textId="77777777">
        <w:tc>
          <w:tcPr>
            <w:tcW w:w="5812" w:type="dxa"/>
          </w:tcPr>
          <w:p w14:paraId="485670B3" w14:textId="77777777" w:rsidR="00DB75B9" w:rsidRDefault="00A048FF">
            <w:pPr>
              <w:spacing w:after="0" w:line="240" w:lineRule="auto"/>
              <w:ind w:left="180"/>
              <w:rPr>
                <w:rFonts w:ascii="Arial" w:eastAsia="Arial" w:hAnsi="Arial" w:cs="Arial"/>
              </w:rPr>
            </w:pPr>
            <w:r>
              <w:rPr>
                <w:rFonts w:ascii="Arial" w:eastAsia="Arial" w:hAnsi="Arial" w:cs="Arial"/>
              </w:rPr>
              <w:t>The deceased  is treated with the same respect afforded in life</w:t>
            </w:r>
          </w:p>
        </w:tc>
        <w:tc>
          <w:tcPr>
            <w:tcW w:w="3827" w:type="dxa"/>
          </w:tcPr>
          <w:p w14:paraId="372E62C9" w14:textId="77777777" w:rsidR="00DB75B9" w:rsidRDefault="00A048FF">
            <w:pPr>
              <w:spacing w:after="0" w:line="240" w:lineRule="auto"/>
              <w:ind w:left="34"/>
              <w:jc w:val="both"/>
              <w:rPr>
                <w:rFonts w:ascii="Arial" w:eastAsia="Arial" w:hAnsi="Arial" w:cs="Arial"/>
              </w:rPr>
            </w:pPr>
            <w:r>
              <w:rPr>
                <w:rFonts w:ascii="Arial" w:eastAsia="Arial" w:hAnsi="Arial" w:cs="Arial"/>
              </w:rPr>
              <w:t>Principle of ‘Respect for the Individual’</w:t>
            </w:r>
          </w:p>
        </w:tc>
      </w:tr>
      <w:tr w:rsidR="00DB75B9" w14:paraId="53ED9C23" w14:textId="77777777">
        <w:tc>
          <w:tcPr>
            <w:tcW w:w="5812" w:type="dxa"/>
          </w:tcPr>
          <w:p w14:paraId="0B280A8B" w14:textId="77777777" w:rsidR="00DB75B9" w:rsidRDefault="00A048FF">
            <w:pPr>
              <w:spacing w:after="0" w:line="240" w:lineRule="auto"/>
              <w:ind w:left="180"/>
              <w:rPr>
                <w:rFonts w:ascii="Arial" w:eastAsia="Arial" w:hAnsi="Arial" w:cs="Arial"/>
                <w:color w:val="FF0000"/>
              </w:rPr>
            </w:pPr>
            <w:r>
              <w:rPr>
                <w:rFonts w:ascii="Arial" w:eastAsia="Arial" w:hAnsi="Arial" w:cs="Arial"/>
              </w:rPr>
              <w:t xml:space="preserve">Patients are transferred to the mortuary using a specifically constructed framework with a cover, which ensures dignity.  </w:t>
            </w:r>
            <w:r>
              <w:rPr>
                <w:rFonts w:ascii="Arial" w:eastAsia="Arial" w:hAnsi="Arial" w:cs="Arial"/>
                <w:color w:val="000000"/>
              </w:rPr>
              <w:t>Notes should be concealed under the framework and cover for confidentiality</w:t>
            </w:r>
            <w:r>
              <w:rPr>
                <w:rFonts w:ascii="Arial" w:eastAsia="Arial" w:hAnsi="Arial" w:cs="Arial"/>
                <w:color w:val="FF0000"/>
              </w:rPr>
              <w:t xml:space="preserve">. </w:t>
            </w:r>
          </w:p>
          <w:p w14:paraId="1A293BF5" w14:textId="77777777" w:rsidR="00DB75B9" w:rsidRDefault="00DB75B9">
            <w:pPr>
              <w:spacing w:after="0" w:line="240" w:lineRule="auto"/>
              <w:ind w:left="180"/>
              <w:rPr>
                <w:rFonts w:ascii="Arial" w:eastAsia="Arial" w:hAnsi="Arial" w:cs="Arial"/>
                <w:color w:val="FF0000"/>
              </w:rPr>
            </w:pPr>
          </w:p>
        </w:tc>
        <w:tc>
          <w:tcPr>
            <w:tcW w:w="3827" w:type="dxa"/>
          </w:tcPr>
          <w:p w14:paraId="3AEDE817" w14:textId="77777777" w:rsidR="00DB75B9" w:rsidRDefault="00A048FF">
            <w:pPr>
              <w:spacing w:after="0" w:line="240" w:lineRule="auto"/>
              <w:ind w:left="34"/>
              <w:jc w:val="both"/>
              <w:rPr>
                <w:rFonts w:ascii="Arial" w:eastAsia="Arial" w:hAnsi="Arial" w:cs="Arial"/>
              </w:rPr>
            </w:pPr>
            <w:r>
              <w:rPr>
                <w:rFonts w:ascii="Arial" w:eastAsia="Arial" w:hAnsi="Arial" w:cs="Arial"/>
              </w:rPr>
              <w:t>Principle of ‘Respect for the Individual’</w:t>
            </w:r>
          </w:p>
        </w:tc>
      </w:tr>
      <w:tr w:rsidR="00DB75B9" w14:paraId="49C396A2" w14:textId="77777777">
        <w:tc>
          <w:tcPr>
            <w:tcW w:w="5812" w:type="dxa"/>
          </w:tcPr>
          <w:p w14:paraId="5D8BC620" w14:textId="77777777" w:rsidR="00DB75B9" w:rsidRDefault="00A048FF">
            <w:pPr>
              <w:spacing w:after="0" w:line="240" w:lineRule="auto"/>
              <w:ind w:left="180"/>
              <w:rPr>
                <w:rFonts w:ascii="Arial" w:eastAsia="Arial" w:hAnsi="Arial" w:cs="Arial"/>
              </w:rPr>
            </w:pPr>
            <w:r>
              <w:rPr>
                <w:rFonts w:ascii="Arial" w:eastAsia="Arial" w:hAnsi="Arial" w:cs="Arial"/>
              </w:rPr>
              <w:t xml:space="preserve">Ward staff are advised of the trolley arrival onto the ward. Curtains are drawn to ensure dignity and sensitivity. </w:t>
            </w:r>
          </w:p>
          <w:p w14:paraId="563CAA8A" w14:textId="77777777" w:rsidR="00DB75B9" w:rsidRDefault="00DB75B9">
            <w:pPr>
              <w:spacing w:after="0" w:line="240" w:lineRule="auto"/>
              <w:ind w:left="180"/>
              <w:rPr>
                <w:rFonts w:ascii="Arial" w:eastAsia="Arial" w:hAnsi="Arial" w:cs="Arial"/>
              </w:rPr>
            </w:pPr>
          </w:p>
        </w:tc>
        <w:tc>
          <w:tcPr>
            <w:tcW w:w="3827" w:type="dxa"/>
          </w:tcPr>
          <w:p w14:paraId="70676611" w14:textId="77777777" w:rsidR="00DB75B9" w:rsidRDefault="00A048FF">
            <w:pPr>
              <w:spacing w:after="0" w:line="240" w:lineRule="auto"/>
              <w:ind w:left="34"/>
              <w:jc w:val="both"/>
              <w:rPr>
                <w:rFonts w:ascii="Arial" w:eastAsia="Arial" w:hAnsi="Arial" w:cs="Arial"/>
              </w:rPr>
            </w:pPr>
            <w:r>
              <w:rPr>
                <w:rFonts w:ascii="Arial" w:eastAsia="Arial" w:hAnsi="Arial" w:cs="Arial"/>
              </w:rPr>
              <w:t>Principle of ‘Respect for the Individual’ and ‘Environment and Facilities’</w:t>
            </w:r>
          </w:p>
        </w:tc>
      </w:tr>
      <w:tr w:rsidR="00DB75B9" w14:paraId="3E66E2DA" w14:textId="77777777">
        <w:tc>
          <w:tcPr>
            <w:tcW w:w="5812" w:type="dxa"/>
          </w:tcPr>
          <w:p w14:paraId="6F769373" w14:textId="77777777" w:rsidR="00DB75B9" w:rsidRDefault="00A048FF">
            <w:pPr>
              <w:spacing w:after="0" w:line="240" w:lineRule="auto"/>
              <w:ind w:left="180"/>
              <w:rPr>
                <w:rFonts w:ascii="Arial" w:eastAsia="Arial" w:hAnsi="Arial" w:cs="Arial"/>
              </w:rPr>
            </w:pPr>
            <w:r>
              <w:rPr>
                <w:rFonts w:ascii="Arial" w:eastAsia="Arial" w:hAnsi="Arial" w:cs="Arial"/>
              </w:rPr>
              <w:t xml:space="preserve"> All staff apply manual handling precautions. Any adverse incidents are reported to the Risk Management Department using the Trust Adverse Incident reporting form. </w:t>
            </w:r>
          </w:p>
          <w:p w14:paraId="3303915F" w14:textId="77777777" w:rsidR="00DB75B9" w:rsidRDefault="00DB75B9">
            <w:pPr>
              <w:spacing w:after="0" w:line="240" w:lineRule="auto"/>
              <w:ind w:left="180"/>
              <w:rPr>
                <w:rFonts w:ascii="Arial" w:eastAsia="Arial" w:hAnsi="Arial" w:cs="Arial"/>
              </w:rPr>
            </w:pPr>
          </w:p>
        </w:tc>
        <w:tc>
          <w:tcPr>
            <w:tcW w:w="3827" w:type="dxa"/>
          </w:tcPr>
          <w:p w14:paraId="2AECC740" w14:textId="77777777" w:rsidR="00DB75B9" w:rsidRDefault="00DB75B9">
            <w:pPr>
              <w:spacing w:after="0" w:line="240" w:lineRule="auto"/>
              <w:ind w:left="20"/>
              <w:rPr>
                <w:rFonts w:ascii="Arial" w:eastAsia="Arial" w:hAnsi="Arial" w:cs="Arial"/>
              </w:rPr>
            </w:pPr>
          </w:p>
          <w:p w14:paraId="58A49EA4" w14:textId="77777777" w:rsidR="00DB75B9" w:rsidRDefault="00A048FF">
            <w:pPr>
              <w:spacing w:after="0" w:line="240" w:lineRule="auto"/>
              <w:ind w:left="20"/>
              <w:rPr>
                <w:rFonts w:ascii="Arial" w:eastAsia="Arial" w:hAnsi="Arial" w:cs="Arial"/>
              </w:rPr>
            </w:pPr>
            <w:r>
              <w:rPr>
                <w:rFonts w:ascii="Arial" w:eastAsia="Arial" w:hAnsi="Arial" w:cs="Arial"/>
              </w:rPr>
              <w:t>See Portering Supervisor</w:t>
            </w:r>
          </w:p>
        </w:tc>
      </w:tr>
      <w:tr w:rsidR="00DB75B9" w14:paraId="71A44410" w14:textId="77777777">
        <w:tc>
          <w:tcPr>
            <w:tcW w:w="5812" w:type="dxa"/>
          </w:tcPr>
          <w:p w14:paraId="0C19A6E8" w14:textId="77777777" w:rsidR="00DB75B9" w:rsidRDefault="00A048FF">
            <w:pPr>
              <w:spacing w:after="0" w:line="240" w:lineRule="auto"/>
              <w:ind w:left="180"/>
              <w:rPr>
                <w:rFonts w:ascii="Arial" w:eastAsia="Arial" w:hAnsi="Arial" w:cs="Arial"/>
              </w:rPr>
            </w:pPr>
            <w:r>
              <w:rPr>
                <w:rFonts w:ascii="Arial" w:eastAsia="Arial" w:hAnsi="Arial" w:cs="Arial"/>
              </w:rPr>
              <w:t>The deceased’ name, ward, mortuary tray letter and Porter’s signature are entered into the mortuary logbook. Great care is taken to ensure correct identification</w:t>
            </w:r>
          </w:p>
          <w:p w14:paraId="4F24C05D" w14:textId="77777777" w:rsidR="00DB75B9" w:rsidRDefault="00A048FF">
            <w:pPr>
              <w:spacing w:after="0" w:line="240" w:lineRule="auto"/>
              <w:ind w:left="180"/>
              <w:rPr>
                <w:rFonts w:ascii="Arial" w:eastAsia="Arial" w:hAnsi="Arial" w:cs="Arial"/>
              </w:rPr>
            </w:pPr>
            <w:r>
              <w:rPr>
                <w:rFonts w:ascii="Arial" w:eastAsia="Arial" w:hAnsi="Arial" w:cs="Arial"/>
              </w:rPr>
              <w:t xml:space="preserve">. </w:t>
            </w:r>
          </w:p>
        </w:tc>
        <w:tc>
          <w:tcPr>
            <w:tcW w:w="3827" w:type="dxa"/>
          </w:tcPr>
          <w:p w14:paraId="4FF47E76" w14:textId="77777777" w:rsidR="00DB75B9" w:rsidRDefault="00A048FF">
            <w:pPr>
              <w:spacing w:after="0" w:line="240" w:lineRule="auto"/>
              <w:ind w:left="20"/>
              <w:rPr>
                <w:rFonts w:ascii="Arial" w:eastAsia="Arial" w:hAnsi="Arial" w:cs="Arial"/>
              </w:rPr>
            </w:pPr>
            <w:r>
              <w:rPr>
                <w:rFonts w:ascii="Arial" w:eastAsia="Arial" w:hAnsi="Arial" w:cs="Arial"/>
              </w:rPr>
              <w:t>Accurate identification of deceased is imperative when transferring to the mortuary or handing over to the funeral directors.</w:t>
            </w:r>
          </w:p>
        </w:tc>
      </w:tr>
    </w:tbl>
    <w:p w14:paraId="45D419CA" w14:textId="77777777" w:rsidR="00DB75B9" w:rsidRDefault="00DB75B9">
      <w:pPr>
        <w:spacing w:after="0" w:line="240" w:lineRule="auto"/>
        <w:ind w:left="180"/>
        <w:jc w:val="both"/>
        <w:rPr>
          <w:rFonts w:ascii="Arial" w:eastAsia="Arial" w:hAnsi="Arial" w:cs="Arial"/>
        </w:rPr>
      </w:pPr>
    </w:p>
    <w:tbl>
      <w:tblPr>
        <w:tblStyle w:val="a5"/>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812"/>
        <w:gridCol w:w="3827"/>
      </w:tblGrid>
      <w:tr w:rsidR="00DB75B9" w14:paraId="72BAB057" w14:textId="77777777">
        <w:tc>
          <w:tcPr>
            <w:tcW w:w="9639" w:type="dxa"/>
            <w:gridSpan w:val="2"/>
          </w:tcPr>
          <w:p w14:paraId="74EE3D83" w14:textId="77777777" w:rsidR="00DB75B9" w:rsidRDefault="00A048FF">
            <w:pPr>
              <w:spacing w:after="0" w:line="240" w:lineRule="auto"/>
              <w:ind w:left="180"/>
              <w:jc w:val="both"/>
              <w:rPr>
                <w:rFonts w:ascii="Arial" w:eastAsia="Arial" w:hAnsi="Arial" w:cs="Arial"/>
              </w:rPr>
            </w:pPr>
            <w:r>
              <w:rPr>
                <w:rFonts w:ascii="Arial" w:eastAsia="Arial" w:hAnsi="Arial" w:cs="Arial"/>
                <w:b/>
              </w:rPr>
              <w:t>PATIENTS BROUGHT IN DEAD (BID)</w:t>
            </w:r>
          </w:p>
        </w:tc>
      </w:tr>
      <w:tr w:rsidR="00DB75B9" w14:paraId="7BE7E5B6" w14:textId="77777777">
        <w:tc>
          <w:tcPr>
            <w:tcW w:w="5812" w:type="dxa"/>
            <w:shd w:val="clear" w:color="auto" w:fill="E6E6E6"/>
          </w:tcPr>
          <w:p w14:paraId="7F0BED37" w14:textId="77777777" w:rsidR="00DB75B9" w:rsidRDefault="00A048FF">
            <w:pPr>
              <w:spacing w:after="0" w:line="240" w:lineRule="auto"/>
              <w:ind w:left="180"/>
              <w:jc w:val="both"/>
              <w:rPr>
                <w:rFonts w:ascii="Arial" w:eastAsia="Arial" w:hAnsi="Arial" w:cs="Arial"/>
                <w:b/>
              </w:rPr>
            </w:pPr>
            <w:r>
              <w:rPr>
                <w:rFonts w:ascii="Arial" w:eastAsia="Arial" w:hAnsi="Arial" w:cs="Arial"/>
                <w:b/>
              </w:rPr>
              <w:t>Action</w:t>
            </w:r>
          </w:p>
        </w:tc>
        <w:tc>
          <w:tcPr>
            <w:tcW w:w="3827" w:type="dxa"/>
            <w:shd w:val="clear" w:color="auto" w:fill="E6E6E6"/>
          </w:tcPr>
          <w:p w14:paraId="079861AD" w14:textId="77777777" w:rsidR="00DB75B9" w:rsidRDefault="00A048FF">
            <w:pPr>
              <w:spacing w:after="0" w:line="240" w:lineRule="auto"/>
              <w:ind w:left="180"/>
              <w:jc w:val="both"/>
              <w:rPr>
                <w:rFonts w:ascii="Arial" w:eastAsia="Arial" w:hAnsi="Arial" w:cs="Arial"/>
                <w:b/>
              </w:rPr>
            </w:pPr>
            <w:r>
              <w:rPr>
                <w:rFonts w:ascii="Arial" w:eastAsia="Arial" w:hAnsi="Arial" w:cs="Arial"/>
                <w:b/>
              </w:rPr>
              <w:t>Rationale</w:t>
            </w:r>
          </w:p>
        </w:tc>
      </w:tr>
      <w:tr w:rsidR="00DB75B9" w14:paraId="71777191" w14:textId="77777777">
        <w:tc>
          <w:tcPr>
            <w:tcW w:w="5812" w:type="dxa"/>
          </w:tcPr>
          <w:p w14:paraId="0A647C58" w14:textId="77777777" w:rsidR="00DB75B9" w:rsidRDefault="00DB75B9">
            <w:pPr>
              <w:spacing w:after="0" w:line="240" w:lineRule="auto"/>
              <w:ind w:left="180"/>
              <w:rPr>
                <w:rFonts w:ascii="Arial" w:eastAsia="Arial" w:hAnsi="Arial" w:cs="Arial"/>
              </w:rPr>
            </w:pPr>
          </w:p>
          <w:p w14:paraId="4C02EDF2" w14:textId="77777777" w:rsidR="00DB75B9" w:rsidRDefault="00A048FF">
            <w:pPr>
              <w:spacing w:after="0" w:line="240" w:lineRule="auto"/>
              <w:ind w:left="180"/>
              <w:rPr>
                <w:rFonts w:ascii="Arial" w:eastAsia="Arial" w:hAnsi="Arial" w:cs="Arial"/>
                <w:color w:val="FF0000"/>
              </w:rPr>
            </w:pPr>
            <w:r>
              <w:rPr>
                <w:rFonts w:ascii="Arial" w:eastAsia="Arial" w:hAnsi="Arial" w:cs="Arial"/>
              </w:rPr>
              <w:t xml:space="preserve">All BID patients are delivered to QA. </w:t>
            </w:r>
          </w:p>
        </w:tc>
        <w:tc>
          <w:tcPr>
            <w:tcW w:w="3827" w:type="dxa"/>
          </w:tcPr>
          <w:p w14:paraId="276F3CAD" w14:textId="77777777" w:rsidR="00DB75B9" w:rsidRDefault="00DB75B9">
            <w:pPr>
              <w:spacing w:after="0" w:line="240" w:lineRule="auto"/>
              <w:ind w:left="180"/>
              <w:jc w:val="both"/>
              <w:rPr>
                <w:rFonts w:ascii="Arial" w:eastAsia="Arial" w:hAnsi="Arial" w:cs="Arial"/>
                <w:color w:val="FF0000"/>
              </w:rPr>
            </w:pPr>
          </w:p>
        </w:tc>
      </w:tr>
      <w:tr w:rsidR="00DB75B9" w14:paraId="1BD87D5F" w14:textId="77777777">
        <w:tc>
          <w:tcPr>
            <w:tcW w:w="5812" w:type="dxa"/>
          </w:tcPr>
          <w:p w14:paraId="0E4CB4C6" w14:textId="77777777" w:rsidR="00DB75B9" w:rsidRDefault="00DB75B9">
            <w:pPr>
              <w:spacing w:after="0" w:line="240" w:lineRule="auto"/>
              <w:ind w:left="180"/>
              <w:rPr>
                <w:rFonts w:ascii="Arial" w:eastAsia="Arial" w:hAnsi="Arial" w:cs="Arial"/>
              </w:rPr>
            </w:pPr>
          </w:p>
          <w:p w14:paraId="2FBFD564" w14:textId="77777777" w:rsidR="00DB75B9" w:rsidRDefault="00A048FF">
            <w:pPr>
              <w:spacing w:after="0" w:line="240" w:lineRule="auto"/>
              <w:ind w:left="180"/>
              <w:rPr>
                <w:rFonts w:ascii="Arial" w:eastAsia="Arial" w:hAnsi="Arial" w:cs="Arial"/>
              </w:rPr>
            </w:pPr>
            <w:r>
              <w:rPr>
                <w:rFonts w:ascii="Arial" w:eastAsia="Arial" w:hAnsi="Arial" w:cs="Arial"/>
              </w:rPr>
              <w:t xml:space="preserve">Funeral Directors or Ambulance Crew call the Helpdesk on x6321 and request Portering to open the Mortuary. </w:t>
            </w:r>
            <w:r>
              <w:rPr>
                <w:rFonts w:ascii="Arial" w:eastAsia="Arial" w:hAnsi="Arial" w:cs="Arial"/>
                <w:color w:val="FF0000"/>
              </w:rPr>
              <w:t xml:space="preserve"> </w:t>
            </w:r>
            <w:r>
              <w:rPr>
                <w:rFonts w:ascii="Arial" w:eastAsia="Arial" w:hAnsi="Arial" w:cs="Arial"/>
              </w:rPr>
              <w:t xml:space="preserve"> Funeral Director or Ambulance Crew is responsible for recording required data in the logbook.</w:t>
            </w:r>
          </w:p>
          <w:p w14:paraId="6D6A1F6A" w14:textId="77777777" w:rsidR="00DB75B9" w:rsidRDefault="00A048FF">
            <w:pPr>
              <w:spacing w:after="0" w:line="240" w:lineRule="auto"/>
              <w:ind w:left="180"/>
              <w:rPr>
                <w:rFonts w:ascii="Arial" w:eastAsia="Arial" w:hAnsi="Arial" w:cs="Arial"/>
              </w:rPr>
            </w:pPr>
            <w:r>
              <w:rPr>
                <w:rFonts w:ascii="Arial" w:eastAsia="Arial" w:hAnsi="Arial" w:cs="Arial"/>
              </w:rPr>
              <w:t xml:space="preserve"> </w:t>
            </w:r>
          </w:p>
        </w:tc>
        <w:tc>
          <w:tcPr>
            <w:tcW w:w="3827" w:type="dxa"/>
          </w:tcPr>
          <w:p w14:paraId="1B44074B" w14:textId="77777777" w:rsidR="00DB75B9" w:rsidRDefault="00DB75B9">
            <w:pPr>
              <w:spacing w:after="0" w:line="240" w:lineRule="auto"/>
              <w:jc w:val="both"/>
              <w:rPr>
                <w:rFonts w:ascii="Arial" w:eastAsia="Arial" w:hAnsi="Arial" w:cs="Arial"/>
                <w:b/>
                <w:color w:val="FF0000"/>
              </w:rPr>
            </w:pPr>
          </w:p>
        </w:tc>
      </w:tr>
      <w:tr w:rsidR="00DB75B9" w14:paraId="692FDB08" w14:textId="77777777">
        <w:trPr>
          <w:trHeight w:val="2616"/>
        </w:trPr>
        <w:tc>
          <w:tcPr>
            <w:tcW w:w="5812" w:type="dxa"/>
          </w:tcPr>
          <w:p w14:paraId="5B4E7708" w14:textId="77777777" w:rsidR="00DB75B9" w:rsidRDefault="00DB75B9">
            <w:pPr>
              <w:spacing w:after="0" w:line="240" w:lineRule="auto"/>
              <w:ind w:left="180"/>
              <w:rPr>
                <w:rFonts w:ascii="Arial" w:eastAsia="Arial" w:hAnsi="Arial" w:cs="Arial"/>
              </w:rPr>
            </w:pPr>
          </w:p>
          <w:p w14:paraId="6C395FB8" w14:textId="77777777" w:rsidR="00DB75B9" w:rsidRDefault="00A048FF">
            <w:pPr>
              <w:spacing w:after="0" w:line="240" w:lineRule="auto"/>
              <w:ind w:left="180"/>
              <w:rPr>
                <w:rFonts w:ascii="Arial" w:eastAsia="Arial" w:hAnsi="Arial" w:cs="Arial"/>
              </w:rPr>
            </w:pPr>
            <w:r>
              <w:rPr>
                <w:rFonts w:ascii="Arial" w:eastAsia="Arial" w:hAnsi="Arial" w:cs="Arial"/>
              </w:rPr>
              <w:t xml:space="preserve">Valuables present with the BID are the responsibility of the Funeral Director or Ambulance Crew. </w:t>
            </w:r>
            <w:r>
              <w:rPr>
                <w:rFonts w:ascii="Arial" w:eastAsia="Arial" w:hAnsi="Arial" w:cs="Arial"/>
                <w:color w:val="000000"/>
              </w:rPr>
              <w:t>Valuables are logged on a Patient Property Form, located in the store next to the Booking In Desk. This form, together with the valuables are placed inside a Patient Property Bag, witnessed and sealed. They are then placed in the safe which is built into the side of the small store.</w:t>
            </w:r>
            <w:r>
              <w:rPr>
                <w:rFonts w:ascii="Arial" w:eastAsia="Arial" w:hAnsi="Arial" w:cs="Arial"/>
              </w:rPr>
              <w:t xml:space="preserve"> Any valuables left on the deceased are recorded in the mortuary log book.</w:t>
            </w:r>
          </w:p>
          <w:p w14:paraId="701A12AC" w14:textId="77777777" w:rsidR="00DB75B9" w:rsidRDefault="00DB75B9">
            <w:pPr>
              <w:spacing w:after="0" w:line="240" w:lineRule="auto"/>
              <w:ind w:left="180"/>
              <w:rPr>
                <w:rFonts w:ascii="Arial" w:eastAsia="Arial" w:hAnsi="Arial" w:cs="Arial"/>
              </w:rPr>
            </w:pPr>
          </w:p>
        </w:tc>
        <w:tc>
          <w:tcPr>
            <w:tcW w:w="3827" w:type="dxa"/>
          </w:tcPr>
          <w:p w14:paraId="334B4200" w14:textId="77777777" w:rsidR="00DB75B9" w:rsidRDefault="00A048FF">
            <w:pPr>
              <w:spacing w:after="0" w:line="240" w:lineRule="auto"/>
              <w:ind w:left="34"/>
              <w:jc w:val="both"/>
              <w:rPr>
                <w:rFonts w:ascii="Arial" w:eastAsia="Arial" w:hAnsi="Arial" w:cs="Arial"/>
              </w:rPr>
            </w:pPr>
            <w:r>
              <w:rPr>
                <w:rFonts w:ascii="Arial" w:eastAsia="Arial" w:hAnsi="Arial" w:cs="Arial"/>
              </w:rPr>
              <w:t>To ensure safety of deceased valuables</w:t>
            </w:r>
          </w:p>
        </w:tc>
      </w:tr>
      <w:tr w:rsidR="00DB75B9" w14:paraId="494F6585" w14:textId="77777777">
        <w:tc>
          <w:tcPr>
            <w:tcW w:w="5812" w:type="dxa"/>
          </w:tcPr>
          <w:p w14:paraId="6BF2A45C" w14:textId="77777777" w:rsidR="00DB75B9" w:rsidRDefault="00A048FF">
            <w:pPr>
              <w:spacing w:after="0" w:line="240" w:lineRule="auto"/>
              <w:ind w:left="180"/>
              <w:rPr>
                <w:rFonts w:ascii="Arial" w:eastAsia="Arial" w:hAnsi="Arial" w:cs="Arial"/>
              </w:rPr>
            </w:pPr>
            <w:r>
              <w:rPr>
                <w:rFonts w:ascii="Arial" w:eastAsia="Arial" w:hAnsi="Arial" w:cs="Arial"/>
              </w:rPr>
              <w:t xml:space="preserve">Should a request for viewing be received, the mortuary should be contacted or switchboard should be requested to call the duty mortuary technician via on call phone. </w:t>
            </w:r>
          </w:p>
          <w:p w14:paraId="5698512F" w14:textId="77777777" w:rsidR="00DB75B9" w:rsidRDefault="00DB75B9">
            <w:pPr>
              <w:spacing w:after="0" w:line="240" w:lineRule="auto"/>
              <w:ind w:left="180"/>
              <w:rPr>
                <w:rFonts w:ascii="Arial" w:eastAsia="Arial" w:hAnsi="Arial" w:cs="Arial"/>
              </w:rPr>
            </w:pPr>
          </w:p>
        </w:tc>
        <w:tc>
          <w:tcPr>
            <w:tcW w:w="3827" w:type="dxa"/>
          </w:tcPr>
          <w:p w14:paraId="2C6F6A57" w14:textId="77777777" w:rsidR="00DB75B9" w:rsidRDefault="00A048FF">
            <w:pPr>
              <w:spacing w:after="0" w:line="240" w:lineRule="auto"/>
              <w:ind w:left="34"/>
              <w:jc w:val="both"/>
              <w:rPr>
                <w:rFonts w:ascii="Arial" w:eastAsia="Arial" w:hAnsi="Arial" w:cs="Arial"/>
              </w:rPr>
            </w:pPr>
            <w:r>
              <w:rPr>
                <w:rFonts w:ascii="Arial" w:eastAsia="Arial" w:hAnsi="Arial" w:cs="Arial"/>
              </w:rPr>
              <w:t>Principle of ‘Informed Staff’ and ‘Choice’</w:t>
            </w:r>
          </w:p>
        </w:tc>
      </w:tr>
    </w:tbl>
    <w:p w14:paraId="05F677F6"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5B64C745" w14:textId="77777777" w:rsidR="00DB75B9" w:rsidRDefault="00DB75B9">
      <w:pPr>
        <w:tabs>
          <w:tab w:val="left" w:pos="720"/>
          <w:tab w:val="center" w:pos="4320"/>
          <w:tab w:val="right" w:pos="8640"/>
        </w:tabs>
        <w:spacing w:after="0" w:line="240" w:lineRule="auto"/>
        <w:ind w:left="180"/>
        <w:rPr>
          <w:rFonts w:ascii="Arial Narrow" w:eastAsia="Arial Narrow" w:hAnsi="Arial Narrow" w:cs="Arial Narrow"/>
          <w:b/>
          <w:sz w:val="24"/>
          <w:szCs w:val="24"/>
        </w:rPr>
      </w:pPr>
    </w:p>
    <w:p w14:paraId="443D9708" w14:textId="77777777" w:rsidR="00DB75B9" w:rsidRDefault="00A048FF">
      <w:pPr>
        <w:pStyle w:val="Heading1"/>
      </w:pPr>
      <w:bookmarkStart w:id="21" w:name="_heading=h.4i7ojhp" w:colFirst="0" w:colLast="0"/>
      <w:bookmarkEnd w:id="21"/>
      <w:r>
        <w:t>APPENDIX E:  CHECKLISTS: WHEN A PATIENT DIES</w:t>
      </w:r>
    </w:p>
    <w:p w14:paraId="09D7D624" w14:textId="77777777" w:rsidR="00DB75B9" w:rsidRDefault="00DB75B9">
      <w:pPr>
        <w:tabs>
          <w:tab w:val="left" w:pos="720"/>
          <w:tab w:val="center" w:pos="4320"/>
          <w:tab w:val="right" w:pos="8640"/>
        </w:tabs>
        <w:spacing w:after="0" w:line="240" w:lineRule="auto"/>
        <w:ind w:left="-180"/>
        <w:rPr>
          <w:rFonts w:ascii="Arial" w:eastAsia="Arial" w:hAnsi="Arial" w:cs="Arial"/>
          <w:b/>
        </w:rPr>
      </w:pPr>
    </w:p>
    <w:p w14:paraId="383EDA73" w14:textId="77777777" w:rsidR="00DB75B9" w:rsidRDefault="00A048FF">
      <w:pPr>
        <w:tabs>
          <w:tab w:val="left" w:pos="720"/>
          <w:tab w:val="center" w:pos="4320"/>
          <w:tab w:val="right" w:pos="8640"/>
        </w:tabs>
        <w:spacing w:after="0" w:line="240" w:lineRule="auto"/>
        <w:ind w:left="-180"/>
        <w:rPr>
          <w:rFonts w:ascii="Arial" w:eastAsia="Arial" w:hAnsi="Arial" w:cs="Arial"/>
        </w:rPr>
      </w:pPr>
      <w:r>
        <w:rPr>
          <w:rFonts w:ascii="Arial" w:eastAsia="Arial" w:hAnsi="Arial" w:cs="Arial"/>
          <w:b/>
        </w:rPr>
        <w:t>DATE &amp; TIME OF DEATH …………………………………………</w:t>
      </w:r>
      <w:r>
        <w:rPr>
          <w:rFonts w:ascii="Arial" w:eastAsia="Arial" w:hAnsi="Arial" w:cs="Arial"/>
          <w:b/>
        </w:rPr>
        <w:tab/>
      </w:r>
    </w:p>
    <w:p w14:paraId="5E4F5088" w14:textId="77777777" w:rsidR="00DB75B9" w:rsidRDefault="00DB75B9">
      <w:pPr>
        <w:tabs>
          <w:tab w:val="right" w:pos="-4678"/>
        </w:tabs>
        <w:spacing w:after="0" w:line="240" w:lineRule="auto"/>
        <w:ind w:left="-180"/>
        <w:rPr>
          <w:rFonts w:ascii="Arial" w:eastAsia="Arial" w:hAnsi="Arial" w:cs="Arial"/>
        </w:rPr>
      </w:pPr>
    </w:p>
    <w:p w14:paraId="23D15AAF" w14:textId="77777777" w:rsidR="00DB75B9" w:rsidRDefault="00A048FF">
      <w:pPr>
        <w:tabs>
          <w:tab w:val="right" w:pos="-4678"/>
        </w:tabs>
        <w:spacing w:after="0" w:line="240" w:lineRule="auto"/>
        <w:ind w:left="-180"/>
        <w:rPr>
          <w:rFonts w:ascii="Arial" w:eastAsia="Arial" w:hAnsi="Arial" w:cs="Arial"/>
          <w:sz w:val="20"/>
          <w:szCs w:val="20"/>
        </w:rPr>
      </w:pPr>
      <w:r>
        <w:rPr>
          <w:rFonts w:ascii="Arial" w:eastAsia="Arial" w:hAnsi="Arial" w:cs="Arial"/>
          <w:sz w:val="20"/>
          <w:szCs w:val="20"/>
        </w:rPr>
        <w:t>Ward/Area: ………………………………</w:t>
      </w:r>
      <w:r>
        <w:rPr>
          <w:noProof/>
        </w:rPr>
        <mc:AlternateContent>
          <mc:Choice Requires="wps">
            <w:drawing>
              <wp:anchor distT="0" distB="0" distL="114300" distR="114300" simplePos="0" relativeHeight="251657728" behindDoc="0" locked="0" layoutInCell="1" hidden="0" allowOverlap="1" wp14:anchorId="6CE8A796" wp14:editId="347222EC">
                <wp:simplePos x="0" y="0"/>
                <wp:positionH relativeFrom="column">
                  <wp:posOffset>3568700</wp:posOffset>
                </wp:positionH>
                <wp:positionV relativeFrom="paragraph">
                  <wp:posOffset>25400</wp:posOffset>
                </wp:positionV>
                <wp:extent cx="2604770" cy="993775"/>
                <wp:effectExtent l="0" t="0" r="0" b="0"/>
                <wp:wrapNone/>
                <wp:docPr id="8" name=""/>
                <wp:cNvGraphicFramePr/>
                <a:graphic xmlns:a="http://schemas.openxmlformats.org/drawingml/2006/main">
                  <a:graphicData uri="http://schemas.microsoft.com/office/word/2010/wordprocessingShape">
                    <wps:wsp>
                      <wps:cNvSpPr/>
                      <wps:spPr>
                        <a:xfrm>
                          <a:off x="4048378" y="3287875"/>
                          <a:ext cx="2595245" cy="984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08DFC5F" w14:textId="77777777" w:rsidR="00DB75B9" w:rsidRDefault="00A048FF">
                            <w:pPr>
                              <w:spacing w:line="275" w:lineRule="auto"/>
                              <w:textDirection w:val="btLr"/>
                            </w:pPr>
                            <w:r>
                              <w:rPr>
                                <w:color w:val="000000"/>
                              </w:rPr>
                              <w:t>Affix Patient data label</w:t>
                            </w:r>
                          </w:p>
                        </w:txbxContent>
                      </wps:txbx>
                      <wps:bodyPr spcFirstLastPara="1" wrap="square" lIns="91425" tIns="45700" rIns="91425" bIns="45700" anchor="t" anchorCtr="0">
                        <a:noAutofit/>
                      </wps:bodyPr>
                    </wps:wsp>
                  </a:graphicData>
                </a:graphic>
              </wp:anchor>
            </w:drawing>
          </mc:Choice>
          <mc:Fallback>
            <w:pict>
              <v:rect w14:anchorId="6CE8A796" id="_x0000_s1026" style="position:absolute;left:0;text-align:left;margin-left:281pt;margin-top:2pt;width:205.1pt;height:78.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">
                <v:stroke startarrowwidth="narrow" startarrowlength="short" endarrowwidth="narrow" endarrowlength="short"/>
                <v:textbox inset="2.53958mm,1.2694mm,2.53958mm,1.2694mm">
                  <w:txbxContent>
                    <w:p w14:paraId="508DFC5F" w14:textId="77777777" w:rsidR="00DB75B9" w:rsidRDefault="00A048FF">
                      <w:pPr>
                        <w:spacing w:line="275" w:lineRule="auto"/>
                        <w:textDirection w:val="btLr"/>
                      </w:pPr>
                      <w:r>
                        <w:rPr>
                          <w:color w:val="000000"/>
                        </w:rPr>
                        <w:t>Affix Patient data label</w:t>
                      </w:r>
                    </w:p>
                  </w:txbxContent>
                </v:textbox>
              </v:rect>
            </w:pict>
          </mc:Fallback>
        </mc:AlternateContent>
      </w:r>
    </w:p>
    <w:p w14:paraId="3190A6EB" w14:textId="77777777" w:rsidR="00DB75B9" w:rsidRDefault="00DB75B9">
      <w:pPr>
        <w:spacing w:after="0" w:line="240" w:lineRule="auto"/>
        <w:ind w:left="-180"/>
        <w:rPr>
          <w:rFonts w:ascii="Arial" w:eastAsia="Arial" w:hAnsi="Arial" w:cs="Arial"/>
          <w:sz w:val="20"/>
          <w:szCs w:val="20"/>
        </w:rPr>
      </w:pPr>
    </w:p>
    <w:p w14:paraId="156059D1"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Procedure performed by:</w:t>
      </w:r>
      <w:r>
        <w:rPr>
          <w:noProof/>
        </w:rPr>
        <mc:AlternateContent>
          <mc:Choice Requires="wps">
            <w:drawing>
              <wp:anchor distT="0" distB="0" distL="114300" distR="114300" simplePos="0" relativeHeight="251658752" behindDoc="0" locked="0" layoutInCell="1" hidden="0" allowOverlap="1" wp14:anchorId="19B29446" wp14:editId="72EF016A">
                <wp:simplePos x="0" y="0"/>
                <wp:positionH relativeFrom="column">
                  <wp:posOffset>1930400</wp:posOffset>
                </wp:positionH>
                <wp:positionV relativeFrom="paragraph">
                  <wp:posOffset>76200</wp:posOffset>
                </wp:positionV>
                <wp:extent cx="1203960" cy="275590"/>
                <wp:effectExtent l="0" t="0" r="0" b="0"/>
                <wp:wrapNone/>
                <wp:docPr id="6" name=""/>
                <wp:cNvGraphicFramePr/>
                <a:graphic xmlns:a="http://schemas.openxmlformats.org/drawingml/2006/main">
                  <a:graphicData uri="http://schemas.microsoft.com/office/word/2010/wordprocessingShape">
                    <wps:wsp>
                      <wps:cNvSpPr/>
                      <wps:spPr>
                        <a:xfrm>
                          <a:off x="4748783" y="3646968"/>
                          <a:ext cx="1194435" cy="266065"/>
                        </a:xfrm>
                        <a:prstGeom prst="rect">
                          <a:avLst/>
                        </a:prstGeom>
                        <a:solidFill>
                          <a:srgbClr val="FFFFFF"/>
                        </a:solidFill>
                        <a:ln>
                          <a:noFill/>
                        </a:ln>
                      </wps:spPr>
                      <wps:txbx>
                        <w:txbxContent>
                          <w:p w14:paraId="125CCA1C" w14:textId="77777777" w:rsidR="00DB75B9" w:rsidRDefault="00A048FF">
                            <w:pPr>
                              <w:spacing w:line="275" w:lineRule="auto"/>
                              <w:textDirection w:val="btLr"/>
                            </w:pPr>
                            <w:r>
                              <w:rPr>
                                <w:color w:val="000000"/>
                                <w:sz w:val="16"/>
                              </w:rPr>
                              <w:t>RN / HCSW</w:t>
                            </w:r>
                          </w:p>
                        </w:txbxContent>
                      </wps:txbx>
                      <wps:bodyPr spcFirstLastPara="1" wrap="square" lIns="91425" tIns="45700" rIns="91425" bIns="45700" anchor="t" anchorCtr="0">
                        <a:noAutofit/>
                      </wps:bodyPr>
                    </wps:wsp>
                  </a:graphicData>
                </a:graphic>
              </wp:anchor>
            </w:drawing>
          </mc:Choice>
          <mc:Fallback>
            <w:pict>
              <v:rect w14:anchorId="19B29446" id="_x0000_s1027" style="position:absolute;left:0;text-align:left;margin-left:152pt;margin-top:6pt;width:94.8pt;height:21.7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" stroked="f">
                <v:textbox inset="2.53958mm,1.2694mm,2.53958mm,1.2694mm">
                  <w:txbxContent>
                    <w:p w14:paraId="125CCA1C" w14:textId="77777777" w:rsidR="00DB75B9" w:rsidRDefault="00A048FF">
                      <w:pPr>
                        <w:spacing w:line="275" w:lineRule="auto"/>
                        <w:textDirection w:val="btLr"/>
                      </w:pPr>
                      <w:r>
                        <w:rPr>
                          <w:color w:val="000000"/>
                          <w:sz w:val="16"/>
                        </w:rPr>
                        <w:t>RN / HCSW</w:t>
                      </w:r>
                    </w:p>
                  </w:txbxContent>
                </v:textbox>
              </v:rect>
            </w:pict>
          </mc:Fallback>
        </mc:AlternateContent>
      </w:r>
    </w:p>
    <w:p w14:paraId="2C62759A"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Name (printed)</w:t>
      </w:r>
      <w:r>
        <w:rPr>
          <w:rFonts w:ascii="Arial" w:eastAsia="Arial" w:hAnsi="Arial" w:cs="Arial"/>
          <w:sz w:val="20"/>
          <w:szCs w:val="20"/>
        </w:rPr>
        <w:tab/>
      </w:r>
    </w:p>
    <w:p w14:paraId="58466425"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1F7CB90F"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w:t>
      </w:r>
      <w:r>
        <w:rPr>
          <w:noProof/>
        </w:rPr>
        <mc:AlternateContent>
          <mc:Choice Requires="wps">
            <w:drawing>
              <wp:anchor distT="0" distB="0" distL="114300" distR="114300" simplePos="0" relativeHeight="251659776" behindDoc="0" locked="0" layoutInCell="1" hidden="0" allowOverlap="1" wp14:anchorId="5616445B" wp14:editId="2F4932D9">
                <wp:simplePos x="0" y="0"/>
                <wp:positionH relativeFrom="column">
                  <wp:posOffset>1930400</wp:posOffset>
                </wp:positionH>
                <wp:positionV relativeFrom="paragraph">
                  <wp:posOffset>38100</wp:posOffset>
                </wp:positionV>
                <wp:extent cx="1495425" cy="283845"/>
                <wp:effectExtent l="0" t="0" r="0" b="0"/>
                <wp:wrapNone/>
                <wp:docPr id="7" name=""/>
                <wp:cNvGraphicFramePr/>
                <a:graphic xmlns:a="http://schemas.openxmlformats.org/drawingml/2006/main">
                  <a:graphicData uri="http://schemas.microsoft.com/office/word/2010/wordprocessingShape">
                    <wps:wsp>
                      <wps:cNvSpPr/>
                      <wps:spPr>
                        <a:xfrm>
                          <a:off x="4603050" y="3642840"/>
                          <a:ext cx="1485900" cy="274320"/>
                        </a:xfrm>
                        <a:prstGeom prst="rect">
                          <a:avLst/>
                        </a:prstGeom>
                        <a:solidFill>
                          <a:srgbClr val="FFFFFF"/>
                        </a:solidFill>
                        <a:ln>
                          <a:noFill/>
                        </a:ln>
                      </wps:spPr>
                      <wps:txbx>
                        <w:txbxContent>
                          <w:p w14:paraId="136906CF" w14:textId="77777777" w:rsidR="00DB75B9" w:rsidRDefault="00A048FF">
                            <w:pPr>
                              <w:spacing w:line="275" w:lineRule="auto"/>
                              <w:textDirection w:val="btLr"/>
                            </w:pPr>
                            <w:r>
                              <w:rPr>
                                <w:color w:val="000000"/>
                                <w:sz w:val="16"/>
                              </w:rPr>
                              <w:t>RN / HCSW</w:t>
                            </w:r>
                          </w:p>
                        </w:txbxContent>
                      </wps:txbx>
                      <wps:bodyPr spcFirstLastPara="1" wrap="square" lIns="91425" tIns="45700" rIns="91425" bIns="45700" anchor="t" anchorCtr="0">
                        <a:noAutofit/>
                      </wps:bodyPr>
                    </wps:wsp>
                  </a:graphicData>
                </a:graphic>
              </wp:anchor>
            </w:drawing>
          </mc:Choice>
          <mc:Fallback>
            <w:pict>
              <v:rect w14:anchorId="5616445B" id="_x0000_s1028" style="position:absolute;left:0;text-align:left;margin-left:152pt;margin-top:3pt;width:117.75pt;height:22.3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" stroked="f">
                <v:textbox inset="2.53958mm,1.2694mm,2.53958mm,1.2694mm">
                  <w:txbxContent>
                    <w:p w14:paraId="136906CF" w14:textId="77777777" w:rsidR="00DB75B9" w:rsidRDefault="00A048FF">
                      <w:pPr>
                        <w:spacing w:line="275" w:lineRule="auto"/>
                        <w:textDirection w:val="btLr"/>
                      </w:pPr>
                      <w:r>
                        <w:rPr>
                          <w:color w:val="000000"/>
                          <w:sz w:val="16"/>
                        </w:rPr>
                        <w:t>RN / HCSW</w:t>
                      </w:r>
                    </w:p>
                  </w:txbxContent>
                </v:textbox>
              </v:rect>
            </w:pict>
          </mc:Fallback>
        </mc:AlternateContent>
      </w:r>
    </w:p>
    <w:p w14:paraId="0ED43138" w14:textId="77777777" w:rsidR="00DB75B9" w:rsidRDefault="00DB75B9">
      <w:pPr>
        <w:spacing w:after="0" w:line="240" w:lineRule="auto"/>
        <w:ind w:left="-180"/>
        <w:rPr>
          <w:rFonts w:ascii="Arial" w:eastAsia="Arial" w:hAnsi="Arial" w:cs="Arial"/>
          <w:sz w:val="20"/>
          <w:szCs w:val="20"/>
        </w:rPr>
      </w:pPr>
    </w:p>
    <w:p w14:paraId="7D70F0BB"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Name (printed)</w:t>
      </w:r>
    </w:p>
    <w:p w14:paraId="70D02965" w14:textId="77777777" w:rsidR="00DB75B9" w:rsidRDefault="00DB75B9">
      <w:pPr>
        <w:spacing w:after="0" w:line="240" w:lineRule="auto"/>
        <w:ind w:left="-180"/>
        <w:rPr>
          <w:rFonts w:ascii="Arial" w:eastAsia="Arial" w:hAnsi="Arial" w:cs="Arial"/>
          <w:sz w:val="20"/>
          <w:szCs w:val="20"/>
        </w:rPr>
      </w:pPr>
    </w:p>
    <w:p w14:paraId="7CD10472" w14:textId="77777777" w:rsidR="00DB75B9" w:rsidRDefault="00DB75B9">
      <w:pPr>
        <w:spacing w:after="0" w:line="240" w:lineRule="auto"/>
        <w:ind w:left="-180"/>
        <w:rPr>
          <w:rFonts w:ascii="Arial" w:eastAsia="Arial" w:hAnsi="Arial" w:cs="Arial"/>
          <w:sz w:val="20"/>
          <w:szCs w:val="20"/>
        </w:rPr>
      </w:pPr>
    </w:p>
    <w:p w14:paraId="79A473E2" w14:textId="77777777" w:rsidR="00DB75B9" w:rsidRDefault="00A048FF">
      <w:pPr>
        <w:spacing w:after="0" w:line="240" w:lineRule="auto"/>
        <w:ind w:left="-180"/>
        <w:rPr>
          <w:rFonts w:ascii="Arial" w:eastAsia="Arial" w:hAnsi="Arial" w:cs="Arial"/>
          <w:sz w:val="20"/>
          <w:szCs w:val="20"/>
        </w:rPr>
      </w:pPr>
      <w:r>
        <w:rPr>
          <w:rFonts w:ascii="Arial" w:eastAsia="Arial" w:hAnsi="Arial" w:cs="Arial"/>
          <w:sz w:val="20"/>
          <w:szCs w:val="20"/>
        </w:rPr>
        <w:t>………………………………………………..</w:t>
      </w:r>
    </w:p>
    <w:tbl>
      <w:tblPr>
        <w:tblStyle w:val="a6"/>
        <w:tblW w:w="10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41"/>
        <w:gridCol w:w="5409"/>
        <w:gridCol w:w="828"/>
        <w:gridCol w:w="2142"/>
      </w:tblGrid>
      <w:tr w:rsidR="00DB75B9" w14:paraId="7D38C0FB" w14:textId="77777777">
        <w:trPr>
          <w:cantSplit/>
        </w:trPr>
        <w:tc>
          <w:tcPr>
            <w:tcW w:w="2241"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34FEA9A7" w14:textId="77777777" w:rsidR="00DB75B9" w:rsidRDefault="00A048FF">
            <w:pPr>
              <w:spacing w:after="0" w:line="240" w:lineRule="auto"/>
              <w:jc w:val="center"/>
              <w:rPr>
                <w:rFonts w:ascii="Arial" w:eastAsia="Arial" w:hAnsi="Arial" w:cs="Arial"/>
                <w:b/>
              </w:rPr>
            </w:pPr>
            <w:r>
              <w:rPr>
                <w:rFonts w:ascii="Arial" w:eastAsia="Arial" w:hAnsi="Arial" w:cs="Arial"/>
                <w:b/>
              </w:rPr>
              <w:t>STANDARD</w:t>
            </w:r>
          </w:p>
        </w:tc>
        <w:tc>
          <w:tcPr>
            <w:tcW w:w="5409"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28BF2B95" w14:textId="77777777" w:rsidR="00DB75B9" w:rsidRDefault="00A048FF">
            <w:pPr>
              <w:spacing w:after="0" w:line="240" w:lineRule="auto"/>
              <w:ind w:left="71"/>
              <w:jc w:val="center"/>
              <w:rPr>
                <w:rFonts w:ascii="Arial" w:eastAsia="Arial" w:hAnsi="Arial" w:cs="Arial"/>
                <w:b/>
              </w:rPr>
            </w:pPr>
            <w:r>
              <w:rPr>
                <w:rFonts w:ascii="Arial" w:eastAsia="Arial" w:hAnsi="Arial" w:cs="Arial"/>
                <w:b/>
              </w:rPr>
              <w:t>PROCEDURE</w:t>
            </w:r>
          </w:p>
        </w:tc>
        <w:tc>
          <w:tcPr>
            <w:tcW w:w="828"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48F7CAA5" w14:textId="77777777" w:rsidR="00DB75B9" w:rsidRDefault="00A048FF">
            <w:pPr>
              <w:spacing w:after="0" w:line="240" w:lineRule="auto"/>
              <w:ind w:left="162"/>
              <w:jc w:val="center"/>
              <w:rPr>
                <w:rFonts w:ascii="Arial" w:eastAsia="Arial" w:hAnsi="Arial" w:cs="Arial"/>
                <w:b/>
              </w:rPr>
            </w:pPr>
            <w:r>
              <w:rPr>
                <w:rFonts w:ascii="Arial" w:eastAsia="Arial" w:hAnsi="Arial" w:cs="Arial"/>
                <w:b/>
              </w:rPr>
              <w:t>YES</w:t>
            </w:r>
          </w:p>
        </w:tc>
        <w:tc>
          <w:tcPr>
            <w:tcW w:w="2142"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6525FBC6" w14:textId="77777777" w:rsidR="00DB75B9" w:rsidRDefault="00A048FF">
            <w:pPr>
              <w:spacing w:after="0" w:line="240" w:lineRule="auto"/>
              <w:ind w:left="162"/>
              <w:jc w:val="center"/>
              <w:rPr>
                <w:rFonts w:ascii="Arial" w:eastAsia="Arial" w:hAnsi="Arial" w:cs="Arial"/>
                <w:b/>
              </w:rPr>
            </w:pPr>
            <w:r>
              <w:rPr>
                <w:rFonts w:ascii="Arial" w:eastAsia="Arial" w:hAnsi="Arial" w:cs="Arial"/>
                <w:b/>
              </w:rPr>
              <w:t>COMMENT</w:t>
            </w:r>
          </w:p>
        </w:tc>
      </w:tr>
      <w:tr w:rsidR="00DB75B9" w14:paraId="446CF008" w14:textId="77777777">
        <w:trPr>
          <w:cantSplit/>
        </w:trPr>
        <w:tc>
          <w:tcPr>
            <w:tcW w:w="2241" w:type="dxa"/>
            <w:vAlign w:val="center"/>
          </w:tcPr>
          <w:p w14:paraId="05504629"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Communication</w:t>
            </w:r>
          </w:p>
        </w:tc>
        <w:tc>
          <w:tcPr>
            <w:tcW w:w="5409" w:type="dxa"/>
            <w:vAlign w:val="center"/>
          </w:tcPr>
          <w:p w14:paraId="73A058CD"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Next of Kin have been informed</w:t>
            </w:r>
          </w:p>
          <w:p w14:paraId="697B9C5E" w14:textId="77777777" w:rsidR="00DB75B9" w:rsidRDefault="00DB75B9">
            <w:pPr>
              <w:spacing w:after="0" w:line="240" w:lineRule="auto"/>
              <w:ind w:left="71"/>
              <w:rPr>
                <w:rFonts w:ascii="Arial" w:eastAsia="Arial" w:hAnsi="Arial" w:cs="Arial"/>
                <w:sz w:val="20"/>
                <w:szCs w:val="20"/>
              </w:rPr>
            </w:pPr>
          </w:p>
        </w:tc>
        <w:tc>
          <w:tcPr>
            <w:tcW w:w="828" w:type="dxa"/>
            <w:vAlign w:val="center"/>
          </w:tcPr>
          <w:p w14:paraId="462AB191"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6EEAE555" w14:textId="77777777" w:rsidR="00DB75B9" w:rsidRDefault="00DB75B9">
            <w:pPr>
              <w:spacing w:after="0" w:line="240" w:lineRule="auto"/>
              <w:ind w:left="162"/>
              <w:jc w:val="center"/>
              <w:rPr>
                <w:rFonts w:ascii="Arial" w:eastAsia="Arial" w:hAnsi="Arial" w:cs="Arial"/>
                <w:sz w:val="20"/>
                <w:szCs w:val="20"/>
              </w:rPr>
            </w:pPr>
          </w:p>
        </w:tc>
      </w:tr>
      <w:tr w:rsidR="00DB75B9" w14:paraId="3D556D62" w14:textId="77777777">
        <w:trPr>
          <w:cantSplit/>
        </w:trPr>
        <w:tc>
          <w:tcPr>
            <w:tcW w:w="2241" w:type="dxa"/>
            <w:vMerge w:val="restart"/>
            <w:vAlign w:val="center"/>
          </w:tcPr>
          <w:p w14:paraId="22412A04"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Patient Identification completed</w:t>
            </w:r>
          </w:p>
        </w:tc>
        <w:tc>
          <w:tcPr>
            <w:tcW w:w="5409" w:type="dxa"/>
            <w:vAlign w:val="center"/>
          </w:tcPr>
          <w:p w14:paraId="38F59D64"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Ensure wrist identification bracelet in place and information correct.</w:t>
            </w:r>
          </w:p>
        </w:tc>
        <w:tc>
          <w:tcPr>
            <w:tcW w:w="828" w:type="dxa"/>
            <w:vAlign w:val="center"/>
          </w:tcPr>
          <w:p w14:paraId="41A3D92C"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45CF50A4" w14:textId="77777777" w:rsidR="00DB75B9" w:rsidRDefault="00DB75B9">
            <w:pPr>
              <w:spacing w:after="0" w:line="240" w:lineRule="auto"/>
              <w:ind w:left="162"/>
              <w:jc w:val="center"/>
              <w:rPr>
                <w:rFonts w:ascii="Arial" w:eastAsia="Arial" w:hAnsi="Arial" w:cs="Arial"/>
                <w:sz w:val="20"/>
                <w:szCs w:val="20"/>
              </w:rPr>
            </w:pPr>
          </w:p>
        </w:tc>
      </w:tr>
      <w:tr w:rsidR="00DB75B9" w14:paraId="51D9B729" w14:textId="77777777">
        <w:trPr>
          <w:cantSplit/>
        </w:trPr>
        <w:tc>
          <w:tcPr>
            <w:tcW w:w="2241" w:type="dxa"/>
            <w:vMerge/>
            <w:vAlign w:val="center"/>
          </w:tcPr>
          <w:p w14:paraId="11521F39"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16848049"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Complete yellow patient data label for placement on outer body cover</w:t>
            </w:r>
            <w:r>
              <w:rPr>
                <w:rFonts w:ascii="Arial" w:eastAsia="Arial" w:hAnsi="Arial" w:cs="Arial"/>
                <w:color w:val="FF0000"/>
                <w:sz w:val="20"/>
                <w:szCs w:val="20"/>
              </w:rPr>
              <w:t>.</w:t>
            </w:r>
            <w:r>
              <w:rPr>
                <w:rFonts w:ascii="Arial" w:eastAsia="Arial" w:hAnsi="Arial" w:cs="Arial"/>
                <w:sz w:val="20"/>
                <w:szCs w:val="20"/>
              </w:rPr>
              <w:t xml:space="preserve"> </w:t>
            </w:r>
          </w:p>
        </w:tc>
        <w:tc>
          <w:tcPr>
            <w:tcW w:w="828" w:type="dxa"/>
            <w:vAlign w:val="center"/>
          </w:tcPr>
          <w:p w14:paraId="743A3B4C"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7901B716" w14:textId="77777777" w:rsidR="00DB75B9" w:rsidRDefault="00DB75B9">
            <w:pPr>
              <w:spacing w:after="0" w:line="240" w:lineRule="auto"/>
              <w:ind w:left="162"/>
              <w:jc w:val="center"/>
              <w:rPr>
                <w:rFonts w:ascii="Arial" w:eastAsia="Arial" w:hAnsi="Arial" w:cs="Arial"/>
                <w:sz w:val="20"/>
                <w:szCs w:val="20"/>
              </w:rPr>
            </w:pPr>
          </w:p>
        </w:tc>
      </w:tr>
      <w:tr w:rsidR="00DB75B9" w14:paraId="2962FFB0" w14:textId="77777777">
        <w:trPr>
          <w:cantSplit/>
        </w:trPr>
        <w:tc>
          <w:tcPr>
            <w:tcW w:w="2241" w:type="dxa"/>
            <w:vMerge w:val="restart"/>
            <w:vAlign w:val="center"/>
          </w:tcPr>
          <w:p w14:paraId="28547697"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Deceased property secured</w:t>
            </w:r>
          </w:p>
        </w:tc>
        <w:tc>
          <w:tcPr>
            <w:tcW w:w="5409" w:type="dxa"/>
            <w:vAlign w:val="center"/>
          </w:tcPr>
          <w:p w14:paraId="4B563866"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Complete documentation deceased file note &amp; yellow sticker for any jewelry left on the deceased</w:t>
            </w:r>
            <w:r>
              <w:rPr>
                <w:rFonts w:ascii="Arial" w:eastAsia="Arial" w:hAnsi="Arial" w:cs="Arial"/>
                <w:b/>
                <w:sz w:val="20"/>
                <w:szCs w:val="20"/>
              </w:rPr>
              <w:t xml:space="preserve">.  </w:t>
            </w:r>
          </w:p>
        </w:tc>
        <w:tc>
          <w:tcPr>
            <w:tcW w:w="828" w:type="dxa"/>
            <w:vAlign w:val="center"/>
          </w:tcPr>
          <w:p w14:paraId="45BE8E13"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3A5D53C2" w14:textId="77777777" w:rsidR="00DB75B9" w:rsidRDefault="00DB75B9">
            <w:pPr>
              <w:spacing w:after="0" w:line="240" w:lineRule="auto"/>
              <w:ind w:left="162"/>
              <w:jc w:val="center"/>
              <w:rPr>
                <w:rFonts w:ascii="Arial" w:eastAsia="Arial" w:hAnsi="Arial" w:cs="Arial"/>
                <w:sz w:val="20"/>
                <w:szCs w:val="20"/>
              </w:rPr>
            </w:pPr>
          </w:p>
        </w:tc>
      </w:tr>
      <w:tr w:rsidR="00DB75B9" w14:paraId="540A12B0" w14:textId="77777777">
        <w:trPr>
          <w:cantSplit/>
        </w:trPr>
        <w:tc>
          <w:tcPr>
            <w:tcW w:w="2241" w:type="dxa"/>
            <w:vMerge/>
            <w:vAlign w:val="center"/>
          </w:tcPr>
          <w:p w14:paraId="55F7BDFB"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tcPr>
          <w:p w14:paraId="1C40251F" w14:textId="77777777" w:rsidR="00DB75B9" w:rsidRDefault="00A048FF">
            <w:pPr>
              <w:spacing w:after="0" w:line="240" w:lineRule="auto"/>
              <w:ind w:left="71"/>
              <w:rPr>
                <w:rFonts w:ascii="Arial" w:eastAsia="Arial" w:hAnsi="Arial" w:cs="Arial"/>
                <w:color w:val="000000"/>
                <w:sz w:val="20"/>
                <w:szCs w:val="20"/>
              </w:rPr>
            </w:pPr>
            <w:r>
              <w:rPr>
                <w:rFonts w:ascii="Arial" w:eastAsia="Arial" w:hAnsi="Arial" w:cs="Arial"/>
                <w:sz w:val="20"/>
                <w:szCs w:val="20"/>
              </w:rPr>
              <w:t xml:space="preserve">Valuables envelope prepared for </w:t>
            </w:r>
            <w:r>
              <w:rPr>
                <w:rFonts w:ascii="Arial" w:eastAsia="Arial" w:hAnsi="Arial" w:cs="Arial"/>
                <w:color w:val="000000"/>
                <w:sz w:val="20"/>
                <w:szCs w:val="20"/>
              </w:rPr>
              <w:t xml:space="preserve">any remaining valuables with the deceased person </w:t>
            </w:r>
          </w:p>
          <w:p w14:paraId="63DCCF0E"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Once a Patient Property Form (PPF) is witnessed and completed security</w:t>
            </w:r>
            <w:r>
              <w:rPr>
                <w:rFonts w:ascii="Arial" w:eastAsia="Arial" w:hAnsi="Arial" w:cs="Arial"/>
                <w:color w:val="FF0000"/>
                <w:sz w:val="20"/>
                <w:szCs w:val="20"/>
              </w:rPr>
              <w:t xml:space="preserve">, </w:t>
            </w:r>
            <w:r>
              <w:rPr>
                <w:rFonts w:ascii="Arial" w:eastAsia="Arial" w:hAnsi="Arial" w:cs="Arial"/>
                <w:color w:val="000000"/>
                <w:sz w:val="20"/>
                <w:szCs w:val="20"/>
              </w:rPr>
              <w:t>or as per site processes</w:t>
            </w:r>
            <w:r>
              <w:rPr>
                <w:rFonts w:ascii="Arial" w:eastAsia="Arial" w:hAnsi="Arial" w:cs="Arial"/>
                <w:sz w:val="20"/>
                <w:szCs w:val="20"/>
              </w:rPr>
              <w:t xml:space="preserve"> should be contacted</w:t>
            </w:r>
            <w:r>
              <w:rPr>
                <w:rFonts w:ascii="Arial" w:eastAsia="Arial" w:hAnsi="Arial" w:cs="Arial"/>
                <w:color w:val="FF0000"/>
                <w:sz w:val="20"/>
                <w:szCs w:val="20"/>
              </w:rPr>
              <w:t xml:space="preserve"> </w:t>
            </w:r>
            <w:r>
              <w:rPr>
                <w:rFonts w:ascii="Arial" w:eastAsia="Arial" w:hAnsi="Arial" w:cs="Arial"/>
                <w:color w:val="000000"/>
                <w:sz w:val="20"/>
                <w:szCs w:val="20"/>
              </w:rPr>
              <w:t>through Carillion helpdesk (x6321)</w:t>
            </w:r>
            <w:r>
              <w:rPr>
                <w:rFonts w:ascii="Arial" w:eastAsia="Arial" w:hAnsi="Arial" w:cs="Arial"/>
                <w:sz w:val="20"/>
                <w:szCs w:val="20"/>
              </w:rPr>
              <w:t xml:space="preserve"> to collect these valuables, who, in turn will follow their strict procedure for safeguarding </w:t>
            </w:r>
            <w:r>
              <w:rPr>
                <w:rFonts w:ascii="Arial" w:eastAsia="Arial" w:hAnsi="Arial" w:cs="Arial"/>
                <w:color w:val="000000"/>
                <w:sz w:val="20"/>
                <w:szCs w:val="20"/>
              </w:rPr>
              <w:t>them.</w:t>
            </w:r>
            <w:r>
              <w:rPr>
                <w:rFonts w:ascii="Arial" w:eastAsia="Arial" w:hAnsi="Arial" w:cs="Arial"/>
                <w:color w:val="FF0000"/>
                <w:sz w:val="20"/>
                <w:szCs w:val="20"/>
              </w:rPr>
              <w:t xml:space="preserve"> </w:t>
            </w:r>
            <w:r>
              <w:rPr>
                <w:rFonts w:ascii="Arial" w:eastAsia="Arial" w:hAnsi="Arial" w:cs="Arial"/>
                <w:sz w:val="20"/>
                <w:szCs w:val="20"/>
              </w:rPr>
              <w:t xml:space="preserve"> </w:t>
            </w:r>
          </w:p>
        </w:tc>
        <w:tc>
          <w:tcPr>
            <w:tcW w:w="828" w:type="dxa"/>
            <w:vAlign w:val="center"/>
          </w:tcPr>
          <w:p w14:paraId="29004027"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09A9D982" w14:textId="77777777" w:rsidR="00DB75B9" w:rsidRDefault="00DB75B9">
            <w:pPr>
              <w:spacing w:after="0" w:line="240" w:lineRule="auto"/>
              <w:ind w:left="162"/>
              <w:jc w:val="center"/>
              <w:rPr>
                <w:rFonts w:ascii="Arial" w:eastAsia="Arial" w:hAnsi="Arial" w:cs="Arial"/>
                <w:sz w:val="20"/>
                <w:szCs w:val="20"/>
              </w:rPr>
            </w:pPr>
          </w:p>
        </w:tc>
      </w:tr>
      <w:tr w:rsidR="00DB75B9" w14:paraId="4D95D7EF" w14:textId="77777777">
        <w:trPr>
          <w:cantSplit/>
        </w:trPr>
        <w:tc>
          <w:tcPr>
            <w:tcW w:w="2241" w:type="dxa"/>
            <w:vMerge/>
            <w:vAlign w:val="center"/>
          </w:tcPr>
          <w:p w14:paraId="217BC833"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24BC1356"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All other personal effects should be listed, checked and placed in a secured labelled bag signed by two staff members and delivered to Bereavement Office same or next working day.</w:t>
            </w:r>
            <w:r>
              <w:rPr>
                <w:rFonts w:ascii="Arial" w:eastAsia="Arial" w:hAnsi="Arial" w:cs="Arial"/>
                <w:color w:val="FF0000"/>
                <w:sz w:val="20"/>
                <w:szCs w:val="20"/>
              </w:rPr>
              <w:t xml:space="preserve"> </w:t>
            </w:r>
          </w:p>
        </w:tc>
        <w:tc>
          <w:tcPr>
            <w:tcW w:w="828" w:type="dxa"/>
            <w:vAlign w:val="center"/>
          </w:tcPr>
          <w:p w14:paraId="5E3E96AB"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22270274" w14:textId="77777777" w:rsidR="00DB75B9" w:rsidRDefault="00DB75B9">
            <w:pPr>
              <w:spacing w:after="0" w:line="240" w:lineRule="auto"/>
              <w:ind w:left="162"/>
              <w:jc w:val="center"/>
              <w:rPr>
                <w:rFonts w:ascii="Arial" w:eastAsia="Arial" w:hAnsi="Arial" w:cs="Arial"/>
                <w:sz w:val="20"/>
                <w:szCs w:val="20"/>
              </w:rPr>
            </w:pPr>
          </w:p>
        </w:tc>
      </w:tr>
      <w:tr w:rsidR="00DB75B9" w14:paraId="554034E4" w14:textId="77777777">
        <w:trPr>
          <w:cantSplit/>
        </w:trPr>
        <w:tc>
          <w:tcPr>
            <w:tcW w:w="2241" w:type="dxa"/>
            <w:vMerge/>
            <w:vAlign w:val="center"/>
          </w:tcPr>
          <w:p w14:paraId="0889C3B8"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28261FCB"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 xml:space="preserve">If unable to replace dentures: these </w:t>
            </w:r>
            <w:r>
              <w:rPr>
                <w:rFonts w:ascii="Arial" w:eastAsia="Arial" w:hAnsi="Arial" w:cs="Arial"/>
                <w:b/>
                <w:sz w:val="20"/>
                <w:szCs w:val="20"/>
              </w:rPr>
              <w:t xml:space="preserve">must </w:t>
            </w:r>
            <w:r>
              <w:rPr>
                <w:rFonts w:ascii="Arial" w:eastAsia="Arial" w:hAnsi="Arial" w:cs="Arial"/>
                <w:sz w:val="20"/>
                <w:szCs w:val="20"/>
              </w:rPr>
              <w:t xml:space="preserve">be placed in a labelled denture pot </w:t>
            </w:r>
            <w:r>
              <w:rPr>
                <w:rFonts w:ascii="Arial" w:eastAsia="Arial" w:hAnsi="Arial" w:cs="Arial"/>
                <w:color w:val="000000"/>
                <w:sz w:val="20"/>
                <w:szCs w:val="20"/>
              </w:rPr>
              <w:t>and</w:t>
            </w:r>
            <w:r>
              <w:rPr>
                <w:rFonts w:ascii="Arial" w:eastAsia="Arial" w:hAnsi="Arial" w:cs="Arial"/>
                <w:color w:val="FF0000"/>
                <w:sz w:val="20"/>
                <w:szCs w:val="20"/>
              </w:rPr>
              <w:t xml:space="preserve"> </w:t>
            </w:r>
            <w:r>
              <w:rPr>
                <w:rFonts w:ascii="Arial" w:eastAsia="Arial" w:hAnsi="Arial" w:cs="Arial"/>
                <w:sz w:val="20"/>
                <w:szCs w:val="20"/>
              </w:rPr>
              <w:t>transport</w:t>
            </w:r>
            <w:r>
              <w:rPr>
                <w:rFonts w:ascii="Arial" w:eastAsia="Arial" w:hAnsi="Arial" w:cs="Arial"/>
                <w:color w:val="000000"/>
                <w:sz w:val="20"/>
                <w:szCs w:val="20"/>
              </w:rPr>
              <w:t>ed</w:t>
            </w:r>
            <w:r>
              <w:rPr>
                <w:rFonts w:ascii="Arial" w:eastAsia="Arial" w:hAnsi="Arial" w:cs="Arial"/>
                <w:sz w:val="20"/>
                <w:szCs w:val="20"/>
              </w:rPr>
              <w:t xml:space="preserve"> to the mortuary with the deceased and noted on yellow sticker.</w:t>
            </w:r>
          </w:p>
        </w:tc>
        <w:tc>
          <w:tcPr>
            <w:tcW w:w="828" w:type="dxa"/>
            <w:vAlign w:val="center"/>
          </w:tcPr>
          <w:p w14:paraId="599E8031"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30A8C2A6" w14:textId="77777777" w:rsidR="00DB75B9" w:rsidRDefault="00DB75B9">
            <w:pPr>
              <w:spacing w:after="0" w:line="240" w:lineRule="auto"/>
              <w:ind w:left="162"/>
              <w:jc w:val="center"/>
              <w:rPr>
                <w:rFonts w:ascii="Arial" w:eastAsia="Arial" w:hAnsi="Arial" w:cs="Arial"/>
                <w:sz w:val="20"/>
                <w:szCs w:val="20"/>
              </w:rPr>
            </w:pPr>
          </w:p>
        </w:tc>
      </w:tr>
      <w:tr w:rsidR="00DB75B9" w14:paraId="18206CE3" w14:textId="77777777">
        <w:trPr>
          <w:cantSplit/>
        </w:trPr>
        <w:tc>
          <w:tcPr>
            <w:tcW w:w="2241" w:type="dxa"/>
            <w:vMerge w:val="restart"/>
            <w:vAlign w:val="center"/>
          </w:tcPr>
          <w:p w14:paraId="1B39FFD3"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lastRenderedPageBreak/>
              <w:t>Deceased prepared for transport to mortuary</w:t>
            </w:r>
          </w:p>
          <w:p w14:paraId="1B17F1D5"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(Religious/cultural requirements met)</w:t>
            </w:r>
          </w:p>
        </w:tc>
        <w:tc>
          <w:tcPr>
            <w:tcW w:w="5409" w:type="dxa"/>
            <w:vAlign w:val="center"/>
          </w:tcPr>
          <w:p w14:paraId="00A54A5B"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 xml:space="preserve">Place the deceased in own nightwear or hospital gown. </w:t>
            </w:r>
          </w:p>
          <w:p w14:paraId="60222D98"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Do NOT leave the person naked.</w:t>
            </w:r>
            <w:r>
              <w:rPr>
                <w:rFonts w:ascii="Arial" w:eastAsia="Arial" w:hAnsi="Arial" w:cs="Arial"/>
                <w:color w:val="FF0000"/>
                <w:sz w:val="20"/>
                <w:szCs w:val="20"/>
              </w:rPr>
              <w:t xml:space="preserve"> </w:t>
            </w:r>
          </w:p>
        </w:tc>
        <w:tc>
          <w:tcPr>
            <w:tcW w:w="828" w:type="dxa"/>
            <w:vAlign w:val="center"/>
          </w:tcPr>
          <w:p w14:paraId="1A3C0454"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0B7EBCDF" w14:textId="77777777" w:rsidR="00DB75B9" w:rsidRDefault="00DB75B9">
            <w:pPr>
              <w:spacing w:after="0" w:line="240" w:lineRule="auto"/>
              <w:ind w:left="162"/>
              <w:jc w:val="center"/>
              <w:rPr>
                <w:rFonts w:ascii="Arial" w:eastAsia="Arial" w:hAnsi="Arial" w:cs="Arial"/>
                <w:sz w:val="20"/>
                <w:szCs w:val="20"/>
              </w:rPr>
            </w:pPr>
          </w:p>
        </w:tc>
      </w:tr>
      <w:tr w:rsidR="00DB75B9" w14:paraId="2C50B3BC" w14:textId="77777777">
        <w:trPr>
          <w:cantSplit/>
        </w:trPr>
        <w:tc>
          <w:tcPr>
            <w:tcW w:w="2241" w:type="dxa"/>
            <w:vMerge/>
            <w:vAlign w:val="center"/>
          </w:tcPr>
          <w:p w14:paraId="2EFE0AF2"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62F6AE85"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All tubes</w:t>
            </w:r>
            <w:r>
              <w:rPr>
                <w:rFonts w:ascii="Arial" w:eastAsia="Arial" w:hAnsi="Arial" w:cs="Arial"/>
                <w:b/>
                <w:sz w:val="20"/>
                <w:szCs w:val="20"/>
              </w:rPr>
              <w:t xml:space="preserve"> left in situ</w:t>
            </w:r>
          </w:p>
        </w:tc>
        <w:tc>
          <w:tcPr>
            <w:tcW w:w="828" w:type="dxa"/>
            <w:vAlign w:val="center"/>
          </w:tcPr>
          <w:p w14:paraId="2C91FE88"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77DE758E" w14:textId="77777777" w:rsidR="00DB75B9" w:rsidRDefault="00DB75B9">
            <w:pPr>
              <w:spacing w:after="0" w:line="240" w:lineRule="auto"/>
              <w:ind w:left="162"/>
              <w:jc w:val="center"/>
              <w:rPr>
                <w:rFonts w:ascii="Arial" w:eastAsia="Arial" w:hAnsi="Arial" w:cs="Arial"/>
                <w:sz w:val="20"/>
                <w:szCs w:val="20"/>
              </w:rPr>
            </w:pPr>
          </w:p>
        </w:tc>
      </w:tr>
      <w:tr w:rsidR="00DB75B9" w14:paraId="0FEB4DEA" w14:textId="77777777">
        <w:trPr>
          <w:cantSplit/>
        </w:trPr>
        <w:tc>
          <w:tcPr>
            <w:tcW w:w="2241" w:type="dxa"/>
            <w:vMerge/>
            <w:vAlign w:val="center"/>
          </w:tcPr>
          <w:p w14:paraId="2F0C038C"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7AF0D9F0" w14:textId="77777777" w:rsidR="00DB75B9" w:rsidRDefault="00A048FF">
            <w:pPr>
              <w:spacing w:after="0" w:line="240" w:lineRule="auto"/>
              <w:ind w:left="71"/>
              <w:rPr>
                <w:rFonts w:ascii="Arial" w:eastAsia="Arial" w:hAnsi="Arial" w:cs="Arial"/>
                <w:color w:val="FF0000"/>
                <w:sz w:val="20"/>
                <w:szCs w:val="20"/>
              </w:rPr>
            </w:pPr>
            <w:r>
              <w:rPr>
                <w:rFonts w:ascii="Arial" w:eastAsia="Arial" w:hAnsi="Arial" w:cs="Arial"/>
                <w:sz w:val="20"/>
                <w:szCs w:val="20"/>
              </w:rPr>
              <w:t>Pillow in position under the person’s head.  Mortuary pillow used for transfer to mortuary</w:t>
            </w:r>
          </w:p>
        </w:tc>
        <w:tc>
          <w:tcPr>
            <w:tcW w:w="828" w:type="dxa"/>
            <w:vAlign w:val="center"/>
          </w:tcPr>
          <w:p w14:paraId="04E5C25A"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7D5DBB67" w14:textId="77777777" w:rsidR="00DB75B9" w:rsidRDefault="00DB75B9">
            <w:pPr>
              <w:spacing w:after="0" w:line="240" w:lineRule="auto"/>
              <w:ind w:left="162"/>
              <w:jc w:val="center"/>
              <w:rPr>
                <w:rFonts w:ascii="Arial" w:eastAsia="Arial" w:hAnsi="Arial" w:cs="Arial"/>
                <w:color w:val="000000"/>
                <w:sz w:val="20"/>
                <w:szCs w:val="20"/>
              </w:rPr>
            </w:pPr>
          </w:p>
        </w:tc>
      </w:tr>
      <w:tr w:rsidR="00DB75B9" w14:paraId="11BD0A12" w14:textId="77777777">
        <w:trPr>
          <w:cantSplit/>
        </w:trPr>
        <w:tc>
          <w:tcPr>
            <w:tcW w:w="2241" w:type="dxa"/>
            <w:vMerge/>
            <w:vAlign w:val="center"/>
          </w:tcPr>
          <w:p w14:paraId="5118C846" w14:textId="77777777" w:rsidR="00DB75B9" w:rsidRDefault="00DB75B9">
            <w:pPr>
              <w:widowControl w:val="0"/>
              <w:pBdr>
                <w:top w:val="nil"/>
                <w:left w:val="nil"/>
                <w:bottom w:val="nil"/>
                <w:right w:val="nil"/>
                <w:between w:val="nil"/>
              </w:pBdr>
              <w:spacing w:after="0"/>
              <w:rPr>
                <w:rFonts w:ascii="Arial" w:eastAsia="Arial" w:hAnsi="Arial" w:cs="Arial"/>
                <w:color w:val="000000"/>
                <w:sz w:val="20"/>
                <w:szCs w:val="20"/>
              </w:rPr>
            </w:pPr>
          </w:p>
        </w:tc>
        <w:tc>
          <w:tcPr>
            <w:tcW w:w="5409" w:type="dxa"/>
            <w:vAlign w:val="center"/>
          </w:tcPr>
          <w:p w14:paraId="3EC7FD19"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 xml:space="preserve">Porters requested to collect the deceased for transfer to mortuary.  Special needs regarding size/weight etc. communicated. </w:t>
            </w:r>
            <w:r>
              <w:rPr>
                <w:rFonts w:ascii="Arial" w:eastAsia="Arial" w:hAnsi="Arial" w:cs="Arial"/>
                <w:color w:val="000000"/>
                <w:sz w:val="20"/>
                <w:szCs w:val="20"/>
              </w:rPr>
              <w:t>All deceased notes to be transferred inside trolley.</w:t>
            </w:r>
            <w:r>
              <w:rPr>
                <w:rFonts w:ascii="Arial" w:eastAsia="Arial" w:hAnsi="Arial" w:cs="Arial"/>
                <w:sz w:val="20"/>
                <w:szCs w:val="20"/>
              </w:rPr>
              <w:t xml:space="preserve"> </w:t>
            </w:r>
          </w:p>
        </w:tc>
        <w:tc>
          <w:tcPr>
            <w:tcW w:w="828" w:type="dxa"/>
            <w:vAlign w:val="center"/>
          </w:tcPr>
          <w:p w14:paraId="19456F7E"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17D2EC39" w14:textId="77777777" w:rsidR="00DB75B9" w:rsidRDefault="00DB75B9">
            <w:pPr>
              <w:spacing w:after="0" w:line="240" w:lineRule="auto"/>
              <w:ind w:left="162"/>
              <w:jc w:val="center"/>
              <w:rPr>
                <w:rFonts w:ascii="Arial" w:eastAsia="Arial" w:hAnsi="Arial" w:cs="Arial"/>
                <w:sz w:val="20"/>
                <w:szCs w:val="20"/>
              </w:rPr>
            </w:pPr>
          </w:p>
        </w:tc>
      </w:tr>
      <w:tr w:rsidR="00DB75B9" w14:paraId="00AB7EC3" w14:textId="77777777">
        <w:trPr>
          <w:cantSplit/>
        </w:trPr>
        <w:tc>
          <w:tcPr>
            <w:tcW w:w="2241" w:type="dxa"/>
            <w:vAlign w:val="center"/>
          </w:tcPr>
          <w:p w14:paraId="1C381355"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Safe Medication Management</w:t>
            </w:r>
          </w:p>
        </w:tc>
        <w:tc>
          <w:tcPr>
            <w:tcW w:w="5409" w:type="dxa"/>
            <w:vAlign w:val="center"/>
          </w:tcPr>
          <w:p w14:paraId="2E4A5F99"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Ensure POD locker emptied.</w:t>
            </w:r>
          </w:p>
        </w:tc>
        <w:tc>
          <w:tcPr>
            <w:tcW w:w="828" w:type="dxa"/>
            <w:vAlign w:val="center"/>
          </w:tcPr>
          <w:p w14:paraId="76424180"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66D7D24B" w14:textId="77777777" w:rsidR="00DB75B9" w:rsidRDefault="00DB75B9">
            <w:pPr>
              <w:spacing w:after="0" w:line="240" w:lineRule="auto"/>
              <w:ind w:left="162"/>
              <w:rPr>
                <w:rFonts w:ascii="Arial" w:eastAsia="Arial" w:hAnsi="Arial" w:cs="Arial"/>
                <w:sz w:val="20"/>
                <w:szCs w:val="20"/>
              </w:rPr>
            </w:pPr>
          </w:p>
        </w:tc>
      </w:tr>
      <w:tr w:rsidR="00DB75B9" w14:paraId="5089C698" w14:textId="77777777">
        <w:trPr>
          <w:cantSplit/>
        </w:trPr>
        <w:tc>
          <w:tcPr>
            <w:tcW w:w="2241" w:type="dxa"/>
            <w:vAlign w:val="center"/>
          </w:tcPr>
          <w:p w14:paraId="4E2AA773"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Implantable Cardio- verter Defibrillator</w:t>
            </w:r>
          </w:p>
        </w:tc>
        <w:tc>
          <w:tcPr>
            <w:tcW w:w="5409" w:type="dxa"/>
            <w:vAlign w:val="center"/>
          </w:tcPr>
          <w:p w14:paraId="5566D1DA"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 xml:space="preserve">If fitted inform the doctor and request that he asks the pacing clinic to turn the device off as soon as possible.  </w:t>
            </w:r>
          </w:p>
        </w:tc>
        <w:tc>
          <w:tcPr>
            <w:tcW w:w="828" w:type="dxa"/>
            <w:vAlign w:val="center"/>
          </w:tcPr>
          <w:p w14:paraId="648D6CCA"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20935DFF" w14:textId="77777777" w:rsidR="00DB75B9" w:rsidRDefault="00DB75B9">
            <w:pPr>
              <w:spacing w:after="0" w:line="240" w:lineRule="auto"/>
              <w:ind w:left="162"/>
              <w:rPr>
                <w:rFonts w:ascii="Arial" w:eastAsia="Arial" w:hAnsi="Arial" w:cs="Arial"/>
                <w:sz w:val="20"/>
                <w:szCs w:val="20"/>
              </w:rPr>
            </w:pPr>
          </w:p>
        </w:tc>
      </w:tr>
      <w:tr w:rsidR="00DB75B9" w14:paraId="2EF20687" w14:textId="77777777">
        <w:trPr>
          <w:cantSplit/>
        </w:trPr>
        <w:tc>
          <w:tcPr>
            <w:tcW w:w="2241" w:type="dxa"/>
            <w:vMerge w:val="restart"/>
            <w:vAlign w:val="center"/>
          </w:tcPr>
          <w:p w14:paraId="50948F95"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Documentation / communication completed</w:t>
            </w:r>
          </w:p>
        </w:tc>
        <w:tc>
          <w:tcPr>
            <w:tcW w:w="5409" w:type="dxa"/>
            <w:vAlign w:val="center"/>
          </w:tcPr>
          <w:p w14:paraId="6E552337"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Nursing documentation completed</w:t>
            </w:r>
          </w:p>
        </w:tc>
        <w:tc>
          <w:tcPr>
            <w:tcW w:w="828" w:type="dxa"/>
            <w:vAlign w:val="center"/>
          </w:tcPr>
          <w:p w14:paraId="5334D7E3"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2D4AF050" w14:textId="77777777" w:rsidR="00DB75B9" w:rsidRDefault="00DB75B9">
            <w:pPr>
              <w:spacing w:after="0" w:line="240" w:lineRule="auto"/>
              <w:ind w:left="162"/>
              <w:jc w:val="center"/>
              <w:rPr>
                <w:rFonts w:ascii="Arial" w:eastAsia="Arial" w:hAnsi="Arial" w:cs="Arial"/>
                <w:sz w:val="20"/>
                <w:szCs w:val="20"/>
              </w:rPr>
            </w:pPr>
          </w:p>
        </w:tc>
      </w:tr>
      <w:tr w:rsidR="00DB75B9" w14:paraId="7E80AE53" w14:textId="77777777">
        <w:trPr>
          <w:cantSplit/>
        </w:trPr>
        <w:tc>
          <w:tcPr>
            <w:tcW w:w="2241" w:type="dxa"/>
            <w:vMerge/>
            <w:vAlign w:val="center"/>
          </w:tcPr>
          <w:p w14:paraId="15F13E3D"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62ED71CA" w14:textId="77777777" w:rsidR="00DB75B9" w:rsidRDefault="00A048FF">
            <w:pPr>
              <w:spacing w:after="0" w:line="240" w:lineRule="auto"/>
              <w:ind w:left="71"/>
              <w:jc w:val="both"/>
              <w:rPr>
                <w:rFonts w:ascii="Arial" w:eastAsia="Arial" w:hAnsi="Arial" w:cs="Arial"/>
                <w:sz w:val="20"/>
                <w:szCs w:val="20"/>
              </w:rPr>
            </w:pPr>
            <w:r>
              <w:rPr>
                <w:rFonts w:ascii="Arial" w:eastAsia="Arial" w:hAnsi="Arial" w:cs="Arial"/>
                <w:sz w:val="20"/>
                <w:szCs w:val="20"/>
              </w:rPr>
              <w:t xml:space="preserve">Coping with your Bereavement Booklet with bookmark attached to be handed to next of kin if present at death. </w:t>
            </w:r>
          </w:p>
        </w:tc>
        <w:tc>
          <w:tcPr>
            <w:tcW w:w="828" w:type="dxa"/>
            <w:vAlign w:val="center"/>
          </w:tcPr>
          <w:p w14:paraId="4A334519"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2BEEAD72" w14:textId="77777777" w:rsidR="00DB75B9" w:rsidRDefault="00DB75B9">
            <w:pPr>
              <w:spacing w:after="0" w:line="240" w:lineRule="auto"/>
              <w:ind w:left="162"/>
              <w:jc w:val="center"/>
              <w:rPr>
                <w:rFonts w:ascii="Arial" w:eastAsia="Arial" w:hAnsi="Arial" w:cs="Arial"/>
                <w:sz w:val="20"/>
                <w:szCs w:val="20"/>
              </w:rPr>
            </w:pPr>
          </w:p>
        </w:tc>
      </w:tr>
      <w:tr w:rsidR="00DB75B9" w14:paraId="509CA78D" w14:textId="77777777">
        <w:trPr>
          <w:cantSplit/>
        </w:trPr>
        <w:tc>
          <w:tcPr>
            <w:tcW w:w="2241" w:type="dxa"/>
            <w:vMerge/>
            <w:vAlign w:val="center"/>
          </w:tcPr>
          <w:p w14:paraId="29ACA409"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5F1DA6BD" w14:textId="77777777" w:rsidR="00DB75B9" w:rsidRDefault="00A048FF">
            <w:pPr>
              <w:spacing w:after="0" w:line="240" w:lineRule="auto"/>
              <w:ind w:left="71"/>
              <w:jc w:val="both"/>
              <w:rPr>
                <w:rFonts w:ascii="Arial" w:eastAsia="Arial" w:hAnsi="Arial" w:cs="Arial"/>
                <w:color w:val="FF0000"/>
                <w:sz w:val="20"/>
                <w:szCs w:val="20"/>
              </w:rPr>
            </w:pPr>
            <w:r>
              <w:rPr>
                <w:rFonts w:ascii="Arial" w:eastAsia="Arial" w:hAnsi="Arial" w:cs="Arial"/>
                <w:color w:val="000000"/>
                <w:sz w:val="20"/>
                <w:szCs w:val="20"/>
              </w:rPr>
              <w:t>The GP of the Deceased</w:t>
            </w:r>
            <w:r>
              <w:rPr>
                <w:rFonts w:ascii="Arial" w:eastAsia="Arial" w:hAnsi="Arial" w:cs="Arial"/>
                <w:color w:val="FF0000"/>
                <w:sz w:val="20"/>
                <w:szCs w:val="20"/>
              </w:rPr>
              <w:t xml:space="preserve"> </w:t>
            </w:r>
            <w:r>
              <w:rPr>
                <w:rFonts w:ascii="Arial" w:eastAsia="Arial" w:hAnsi="Arial" w:cs="Arial"/>
                <w:sz w:val="20"/>
                <w:szCs w:val="20"/>
              </w:rPr>
              <w:t xml:space="preserve">should be Informed by telephone (voice mail not acceptable) </w:t>
            </w:r>
            <w:r>
              <w:rPr>
                <w:rFonts w:ascii="Arial" w:eastAsia="Arial" w:hAnsi="Arial" w:cs="Arial"/>
                <w:b/>
                <w:sz w:val="20"/>
                <w:szCs w:val="20"/>
              </w:rPr>
              <w:t xml:space="preserve">or </w:t>
            </w:r>
            <w:r>
              <w:rPr>
                <w:rFonts w:ascii="Arial" w:eastAsia="Arial" w:hAnsi="Arial" w:cs="Arial"/>
                <w:sz w:val="20"/>
                <w:szCs w:val="20"/>
              </w:rPr>
              <w:t>Ward Clerk notification to do so completed. Check with GP that deceased is his/her patient. Notification must take place next working day.</w:t>
            </w:r>
            <w:r>
              <w:rPr>
                <w:rFonts w:ascii="Arial" w:eastAsia="Arial" w:hAnsi="Arial" w:cs="Arial"/>
                <w:color w:val="FF0000"/>
                <w:sz w:val="20"/>
                <w:szCs w:val="20"/>
              </w:rPr>
              <w:t xml:space="preserve"> </w:t>
            </w:r>
          </w:p>
        </w:tc>
        <w:tc>
          <w:tcPr>
            <w:tcW w:w="828" w:type="dxa"/>
            <w:vAlign w:val="center"/>
          </w:tcPr>
          <w:p w14:paraId="0F9286B7"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0346DD19" w14:textId="77777777" w:rsidR="00DB75B9" w:rsidRDefault="00DB75B9">
            <w:pPr>
              <w:spacing w:after="0" w:line="240" w:lineRule="auto"/>
              <w:ind w:left="162"/>
              <w:jc w:val="center"/>
              <w:rPr>
                <w:rFonts w:ascii="Arial" w:eastAsia="Arial" w:hAnsi="Arial" w:cs="Arial"/>
                <w:sz w:val="20"/>
                <w:szCs w:val="20"/>
              </w:rPr>
            </w:pPr>
          </w:p>
        </w:tc>
      </w:tr>
      <w:tr w:rsidR="00DB75B9" w14:paraId="5D0E6667" w14:textId="77777777">
        <w:trPr>
          <w:cantSplit/>
        </w:trPr>
        <w:tc>
          <w:tcPr>
            <w:tcW w:w="2241" w:type="dxa"/>
            <w:vMerge/>
            <w:vAlign w:val="center"/>
          </w:tcPr>
          <w:p w14:paraId="24D4B128"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0E9D095A" w14:textId="77777777" w:rsidR="00DB75B9" w:rsidRDefault="00A048FF">
            <w:pPr>
              <w:spacing w:after="0" w:line="240" w:lineRule="auto"/>
              <w:ind w:left="71"/>
              <w:jc w:val="both"/>
              <w:rPr>
                <w:rFonts w:ascii="Arial" w:eastAsia="Arial" w:hAnsi="Arial" w:cs="Arial"/>
                <w:sz w:val="20"/>
                <w:szCs w:val="20"/>
              </w:rPr>
            </w:pPr>
            <w:r>
              <w:rPr>
                <w:rFonts w:ascii="Arial" w:eastAsia="Arial" w:hAnsi="Arial" w:cs="Arial"/>
                <w:sz w:val="20"/>
                <w:szCs w:val="20"/>
              </w:rPr>
              <w:t>Record deaths on the PAS system to ensure all outstanding appointments are cancelled.</w:t>
            </w:r>
          </w:p>
          <w:p w14:paraId="397C6F8D" w14:textId="77777777" w:rsidR="00DB75B9" w:rsidRDefault="00A048FF">
            <w:pPr>
              <w:spacing w:after="0" w:line="240" w:lineRule="auto"/>
              <w:ind w:left="71"/>
              <w:jc w:val="both"/>
              <w:rPr>
                <w:rFonts w:ascii="Arial" w:eastAsia="Arial" w:hAnsi="Arial" w:cs="Arial"/>
                <w:color w:val="FF0000"/>
                <w:sz w:val="20"/>
                <w:szCs w:val="20"/>
              </w:rPr>
            </w:pPr>
            <w:r>
              <w:rPr>
                <w:rFonts w:ascii="Arial" w:eastAsia="Arial" w:hAnsi="Arial" w:cs="Arial"/>
                <w:sz w:val="20"/>
                <w:szCs w:val="20"/>
              </w:rPr>
              <w:t>Complete App</w:t>
            </w:r>
            <w:r>
              <w:rPr>
                <w:rFonts w:ascii="Arial" w:eastAsia="Arial" w:hAnsi="Arial" w:cs="Arial"/>
                <w:color w:val="FF0000"/>
                <w:sz w:val="20"/>
                <w:szCs w:val="20"/>
              </w:rPr>
              <w:t xml:space="preserve"> </w:t>
            </w:r>
            <w:r>
              <w:rPr>
                <w:rFonts w:ascii="Arial" w:eastAsia="Arial" w:hAnsi="Arial" w:cs="Arial"/>
                <w:sz w:val="20"/>
                <w:szCs w:val="20"/>
              </w:rPr>
              <w:t>D</w:t>
            </w:r>
            <w:r>
              <w:rPr>
                <w:rFonts w:ascii="Arial" w:eastAsia="Arial" w:hAnsi="Arial" w:cs="Arial"/>
                <w:color w:val="FF0000"/>
                <w:sz w:val="20"/>
                <w:szCs w:val="20"/>
              </w:rPr>
              <w:t>.</w:t>
            </w:r>
            <w:r>
              <w:rPr>
                <w:rFonts w:ascii="Arial" w:eastAsia="Arial" w:hAnsi="Arial" w:cs="Arial"/>
                <w:sz w:val="20"/>
                <w:szCs w:val="20"/>
              </w:rPr>
              <w:t xml:space="preserve"> Notification of death </w:t>
            </w:r>
            <w:r>
              <w:rPr>
                <w:rFonts w:ascii="Arial" w:eastAsia="Arial" w:hAnsi="Arial" w:cs="Arial"/>
                <w:color w:val="000000"/>
                <w:sz w:val="20"/>
                <w:szCs w:val="20"/>
              </w:rPr>
              <w:t>(See Notification of a Death Policy)</w:t>
            </w:r>
            <w:r>
              <w:rPr>
                <w:rFonts w:ascii="Arial" w:eastAsia="Arial" w:hAnsi="Arial" w:cs="Arial"/>
                <w:sz w:val="20"/>
                <w:szCs w:val="20"/>
              </w:rPr>
              <w:t xml:space="preserve"> and fax to Health Records 023 92 681193</w:t>
            </w:r>
          </w:p>
        </w:tc>
        <w:tc>
          <w:tcPr>
            <w:tcW w:w="828" w:type="dxa"/>
            <w:vAlign w:val="center"/>
          </w:tcPr>
          <w:p w14:paraId="75D0545A"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5441029F" w14:textId="77777777" w:rsidR="00DB75B9" w:rsidRDefault="00DB75B9">
            <w:pPr>
              <w:spacing w:after="0" w:line="240" w:lineRule="auto"/>
              <w:ind w:left="162"/>
              <w:jc w:val="center"/>
              <w:rPr>
                <w:rFonts w:ascii="Arial" w:eastAsia="Arial" w:hAnsi="Arial" w:cs="Arial"/>
                <w:sz w:val="20"/>
                <w:szCs w:val="20"/>
              </w:rPr>
            </w:pPr>
          </w:p>
        </w:tc>
      </w:tr>
      <w:tr w:rsidR="00DB75B9" w14:paraId="160EC813" w14:textId="77777777">
        <w:trPr>
          <w:cantSplit/>
        </w:trPr>
        <w:tc>
          <w:tcPr>
            <w:tcW w:w="2241" w:type="dxa"/>
            <w:vMerge/>
            <w:vAlign w:val="center"/>
          </w:tcPr>
          <w:p w14:paraId="0C7B52B1" w14:textId="77777777" w:rsidR="00DB75B9" w:rsidRDefault="00DB75B9">
            <w:pPr>
              <w:widowControl w:val="0"/>
              <w:pBdr>
                <w:top w:val="nil"/>
                <w:left w:val="nil"/>
                <w:bottom w:val="nil"/>
                <w:right w:val="nil"/>
                <w:between w:val="nil"/>
              </w:pBdr>
              <w:spacing w:after="0"/>
              <w:rPr>
                <w:rFonts w:ascii="Arial" w:eastAsia="Arial" w:hAnsi="Arial" w:cs="Arial"/>
                <w:sz w:val="20"/>
                <w:szCs w:val="20"/>
              </w:rPr>
            </w:pPr>
          </w:p>
        </w:tc>
        <w:tc>
          <w:tcPr>
            <w:tcW w:w="5409" w:type="dxa"/>
            <w:vAlign w:val="center"/>
          </w:tcPr>
          <w:p w14:paraId="721FF889"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Checklist signed by qualified nurse and witnessed and filed securely on ward for 6 months.</w:t>
            </w:r>
          </w:p>
        </w:tc>
        <w:tc>
          <w:tcPr>
            <w:tcW w:w="828" w:type="dxa"/>
            <w:vAlign w:val="center"/>
          </w:tcPr>
          <w:p w14:paraId="4F8E8E5D" w14:textId="77777777" w:rsidR="00DB75B9" w:rsidRDefault="00DB75B9">
            <w:pPr>
              <w:spacing w:after="0" w:line="240" w:lineRule="auto"/>
              <w:ind w:left="162"/>
              <w:jc w:val="center"/>
              <w:rPr>
                <w:rFonts w:ascii="Arial" w:eastAsia="Arial" w:hAnsi="Arial" w:cs="Arial"/>
                <w:sz w:val="20"/>
                <w:szCs w:val="20"/>
              </w:rPr>
            </w:pPr>
          </w:p>
        </w:tc>
        <w:tc>
          <w:tcPr>
            <w:tcW w:w="2142" w:type="dxa"/>
            <w:vAlign w:val="center"/>
          </w:tcPr>
          <w:p w14:paraId="2AF86386" w14:textId="77777777" w:rsidR="00DB75B9" w:rsidRDefault="00DB75B9">
            <w:pPr>
              <w:spacing w:after="0" w:line="240" w:lineRule="auto"/>
              <w:ind w:left="162"/>
              <w:jc w:val="center"/>
              <w:rPr>
                <w:rFonts w:ascii="Arial" w:eastAsia="Arial" w:hAnsi="Arial" w:cs="Arial"/>
                <w:sz w:val="20"/>
                <w:szCs w:val="20"/>
              </w:rPr>
            </w:pPr>
          </w:p>
        </w:tc>
      </w:tr>
      <w:tr w:rsidR="00DB75B9" w14:paraId="3A3277BA" w14:textId="77777777">
        <w:tc>
          <w:tcPr>
            <w:tcW w:w="2241" w:type="dxa"/>
            <w:vAlign w:val="center"/>
          </w:tcPr>
          <w:p w14:paraId="501E43D0" w14:textId="77777777" w:rsidR="00DB75B9" w:rsidRDefault="00A048FF">
            <w:pPr>
              <w:spacing w:before="240" w:after="60" w:line="240" w:lineRule="auto"/>
              <w:rPr>
                <w:rFonts w:ascii="Arial" w:eastAsia="Arial" w:hAnsi="Arial" w:cs="Arial"/>
                <w:b/>
                <w:sz w:val="20"/>
                <w:szCs w:val="20"/>
              </w:rPr>
            </w:pPr>
            <w:r>
              <w:rPr>
                <w:rFonts w:ascii="Arial" w:eastAsia="Arial" w:hAnsi="Arial" w:cs="Arial"/>
                <w:b/>
                <w:sz w:val="20"/>
                <w:szCs w:val="20"/>
              </w:rPr>
              <w:t>GP Notification</w:t>
            </w:r>
          </w:p>
          <w:p w14:paraId="341C6445" w14:textId="77777777" w:rsidR="00DB75B9" w:rsidRDefault="00DB75B9">
            <w:pPr>
              <w:spacing w:after="0" w:line="240" w:lineRule="auto"/>
              <w:rPr>
                <w:rFonts w:ascii="Arial" w:eastAsia="Arial" w:hAnsi="Arial" w:cs="Arial"/>
                <w:b/>
                <w:sz w:val="20"/>
                <w:szCs w:val="20"/>
              </w:rPr>
            </w:pPr>
          </w:p>
        </w:tc>
        <w:tc>
          <w:tcPr>
            <w:tcW w:w="8379" w:type="dxa"/>
            <w:gridSpan w:val="3"/>
            <w:vAlign w:val="center"/>
          </w:tcPr>
          <w:p w14:paraId="403F7F83" w14:textId="77777777" w:rsidR="00DB75B9" w:rsidRDefault="00DB75B9">
            <w:pPr>
              <w:spacing w:after="0" w:line="240" w:lineRule="auto"/>
              <w:ind w:left="71"/>
              <w:rPr>
                <w:rFonts w:ascii="Arial" w:eastAsia="Arial" w:hAnsi="Arial" w:cs="Arial"/>
                <w:sz w:val="20"/>
                <w:szCs w:val="20"/>
              </w:rPr>
            </w:pPr>
          </w:p>
          <w:p w14:paraId="5F0B9343"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Dr ……………………………….                  Notified of time and date of death ……………</w:t>
            </w:r>
          </w:p>
          <w:p w14:paraId="5A1D66E7" w14:textId="77777777" w:rsidR="00DB75B9" w:rsidRDefault="00DB75B9">
            <w:pPr>
              <w:spacing w:after="0" w:line="240" w:lineRule="auto"/>
              <w:ind w:left="71"/>
              <w:rPr>
                <w:rFonts w:ascii="Arial" w:eastAsia="Arial" w:hAnsi="Arial" w:cs="Arial"/>
                <w:sz w:val="20"/>
                <w:szCs w:val="20"/>
              </w:rPr>
            </w:pPr>
          </w:p>
          <w:p w14:paraId="35018588"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By Ward Clerk / Nurse / HCSW …………………………………………………….</w:t>
            </w:r>
          </w:p>
          <w:p w14:paraId="166C958A" w14:textId="77777777" w:rsidR="00DB75B9" w:rsidRDefault="00DB75B9">
            <w:pPr>
              <w:spacing w:after="0" w:line="240" w:lineRule="auto"/>
              <w:ind w:left="71"/>
              <w:rPr>
                <w:rFonts w:ascii="Arial" w:eastAsia="Arial" w:hAnsi="Arial" w:cs="Arial"/>
                <w:sz w:val="20"/>
                <w:szCs w:val="20"/>
              </w:rPr>
            </w:pPr>
          </w:p>
          <w:p w14:paraId="5EB18E85"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On Tel / Fax No. …………………….</w:t>
            </w:r>
          </w:p>
          <w:p w14:paraId="5CB577C8" w14:textId="77777777" w:rsidR="00DB75B9" w:rsidRDefault="00DB75B9">
            <w:pPr>
              <w:spacing w:after="0" w:line="240" w:lineRule="auto"/>
              <w:ind w:left="71"/>
              <w:rPr>
                <w:rFonts w:ascii="Arial" w:eastAsia="Arial" w:hAnsi="Arial" w:cs="Arial"/>
                <w:sz w:val="20"/>
                <w:szCs w:val="20"/>
              </w:rPr>
            </w:pPr>
          </w:p>
          <w:p w14:paraId="38C109F9" w14:textId="77777777" w:rsidR="00DB75B9" w:rsidRDefault="00A048FF">
            <w:pPr>
              <w:spacing w:after="0" w:line="240" w:lineRule="auto"/>
              <w:ind w:left="71"/>
              <w:rPr>
                <w:rFonts w:ascii="Arial" w:eastAsia="Arial" w:hAnsi="Arial" w:cs="Arial"/>
                <w:sz w:val="20"/>
                <w:szCs w:val="20"/>
              </w:rPr>
            </w:pPr>
            <w:r>
              <w:rPr>
                <w:rFonts w:ascii="Arial" w:eastAsia="Arial" w:hAnsi="Arial" w:cs="Arial"/>
                <w:sz w:val="20"/>
                <w:szCs w:val="20"/>
              </w:rPr>
              <w:t>At the following address ……………………………………………………………</w:t>
            </w:r>
          </w:p>
          <w:p w14:paraId="60A878E3" w14:textId="77777777" w:rsidR="00DB75B9" w:rsidRDefault="00DB75B9">
            <w:pPr>
              <w:spacing w:after="0" w:line="240" w:lineRule="auto"/>
              <w:ind w:left="567"/>
              <w:jc w:val="both"/>
              <w:rPr>
                <w:rFonts w:ascii="Arial" w:eastAsia="Arial" w:hAnsi="Arial" w:cs="Arial"/>
                <w:sz w:val="20"/>
                <w:szCs w:val="20"/>
              </w:rPr>
            </w:pPr>
          </w:p>
        </w:tc>
      </w:tr>
    </w:tbl>
    <w:p w14:paraId="3D27FD8D" w14:textId="77777777" w:rsidR="00DB75B9" w:rsidRDefault="00DB75B9">
      <w:pPr>
        <w:spacing w:after="0" w:line="240" w:lineRule="auto"/>
        <w:ind w:left="-180"/>
        <w:rPr>
          <w:rFonts w:ascii="Arial" w:eastAsia="Arial" w:hAnsi="Arial" w:cs="Arial"/>
        </w:rPr>
      </w:pPr>
    </w:p>
    <w:p w14:paraId="4236E20A" w14:textId="77777777" w:rsidR="00DB75B9" w:rsidRDefault="00DB75B9">
      <w:pPr>
        <w:spacing w:before="240" w:after="60" w:line="240" w:lineRule="auto"/>
        <w:rPr>
          <w:rFonts w:ascii="Arial" w:eastAsia="Arial" w:hAnsi="Arial" w:cs="Arial"/>
          <w:b/>
        </w:rPr>
      </w:pPr>
    </w:p>
    <w:p w14:paraId="4E8A6EFA" w14:textId="77777777" w:rsidR="00DB75B9" w:rsidRDefault="00DB75B9">
      <w:pPr>
        <w:spacing w:before="240" w:after="60" w:line="240" w:lineRule="auto"/>
        <w:rPr>
          <w:rFonts w:ascii="Arial" w:eastAsia="Arial" w:hAnsi="Arial" w:cs="Arial"/>
          <w:b/>
        </w:rPr>
      </w:pPr>
    </w:p>
    <w:p w14:paraId="2FD04264" w14:textId="77777777" w:rsidR="00DB75B9" w:rsidRDefault="00DB75B9">
      <w:pPr>
        <w:spacing w:before="240" w:after="60" w:line="240" w:lineRule="auto"/>
        <w:rPr>
          <w:rFonts w:ascii="Arial" w:eastAsia="Arial" w:hAnsi="Arial" w:cs="Arial"/>
          <w:b/>
        </w:rPr>
      </w:pPr>
    </w:p>
    <w:p w14:paraId="638FBA70" w14:textId="77777777" w:rsidR="00DB75B9" w:rsidRDefault="00DB75B9">
      <w:pPr>
        <w:spacing w:before="240" w:after="60" w:line="240" w:lineRule="auto"/>
        <w:rPr>
          <w:rFonts w:ascii="Arial" w:eastAsia="Arial" w:hAnsi="Arial" w:cs="Arial"/>
          <w:b/>
        </w:rPr>
      </w:pPr>
    </w:p>
    <w:p w14:paraId="1BF038CD" w14:textId="77777777" w:rsidR="00DB75B9" w:rsidRDefault="00DB75B9">
      <w:pPr>
        <w:spacing w:before="240" w:after="60" w:line="240" w:lineRule="auto"/>
        <w:rPr>
          <w:rFonts w:ascii="Arial" w:eastAsia="Arial" w:hAnsi="Arial" w:cs="Arial"/>
          <w:b/>
        </w:rPr>
      </w:pPr>
    </w:p>
    <w:p w14:paraId="69BFC957" w14:textId="77777777" w:rsidR="00DB75B9" w:rsidRDefault="00DB75B9">
      <w:pPr>
        <w:spacing w:before="240" w:after="60" w:line="240" w:lineRule="auto"/>
        <w:rPr>
          <w:rFonts w:ascii="Arial" w:eastAsia="Arial" w:hAnsi="Arial" w:cs="Arial"/>
          <w:b/>
        </w:rPr>
      </w:pPr>
    </w:p>
    <w:p w14:paraId="7D9C09A2" w14:textId="77777777" w:rsidR="00DB75B9" w:rsidRDefault="00DB75B9">
      <w:pPr>
        <w:spacing w:before="240" w:after="60" w:line="240" w:lineRule="auto"/>
        <w:rPr>
          <w:rFonts w:ascii="Arial" w:eastAsia="Arial" w:hAnsi="Arial" w:cs="Arial"/>
          <w:b/>
        </w:rPr>
      </w:pPr>
    </w:p>
    <w:p w14:paraId="662A95CB" w14:textId="77777777" w:rsidR="00DB75B9" w:rsidRDefault="00DB75B9">
      <w:pPr>
        <w:spacing w:before="240" w:after="60" w:line="240" w:lineRule="auto"/>
        <w:rPr>
          <w:rFonts w:ascii="Arial" w:eastAsia="Arial" w:hAnsi="Arial" w:cs="Arial"/>
          <w:b/>
        </w:rPr>
      </w:pPr>
    </w:p>
    <w:p w14:paraId="0AC17606" w14:textId="77777777" w:rsidR="00DB75B9" w:rsidRDefault="00DB75B9">
      <w:pPr>
        <w:spacing w:before="240" w:after="60" w:line="240" w:lineRule="auto"/>
        <w:rPr>
          <w:rFonts w:ascii="Arial" w:eastAsia="Arial" w:hAnsi="Arial" w:cs="Arial"/>
          <w:b/>
        </w:rPr>
      </w:pPr>
    </w:p>
    <w:p w14:paraId="3AD97F86" w14:textId="77777777" w:rsidR="00DB75B9" w:rsidRDefault="00DB75B9">
      <w:pPr>
        <w:spacing w:before="240" w:after="60" w:line="240" w:lineRule="auto"/>
        <w:rPr>
          <w:rFonts w:ascii="Arial" w:eastAsia="Arial" w:hAnsi="Arial" w:cs="Arial"/>
          <w:b/>
        </w:rPr>
      </w:pPr>
    </w:p>
    <w:p w14:paraId="44FE0C20" w14:textId="77777777" w:rsidR="00DB75B9" w:rsidRDefault="00DB75B9">
      <w:pPr>
        <w:spacing w:before="240" w:after="60" w:line="240" w:lineRule="auto"/>
        <w:rPr>
          <w:rFonts w:ascii="Arial" w:eastAsia="Arial" w:hAnsi="Arial" w:cs="Arial"/>
          <w:b/>
        </w:rPr>
      </w:pPr>
    </w:p>
    <w:p w14:paraId="6123F64C" w14:textId="77777777" w:rsidR="00DB75B9" w:rsidRDefault="00DB75B9">
      <w:pPr>
        <w:spacing w:before="240" w:after="60" w:line="240" w:lineRule="auto"/>
        <w:rPr>
          <w:rFonts w:ascii="Arial" w:eastAsia="Arial" w:hAnsi="Arial" w:cs="Arial"/>
          <w:b/>
        </w:rPr>
      </w:pPr>
    </w:p>
    <w:p w14:paraId="3BACB72C" w14:textId="77777777" w:rsidR="00DB75B9" w:rsidRDefault="00DB75B9">
      <w:pPr>
        <w:spacing w:before="240" w:after="60" w:line="240" w:lineRule="auto"/>
        <w:rPr>
          <w:rFonts w:ascii="Arial" w:eastAsia="Arial" w:hAnsi="Arial" w:cs="Arial"/>
          <w:b/>
        </w:rPr>
      </w:pPr>
    </w:p>
    <w:p w14:paraId="6BFBEC99" w14:textId="77777777" w:rsidR="00DB75B9" w:rsidRDefault="00DB75B9">
      <w:pPr>
        <w:spacing w:before="240" w:after="60" w:line="240" w:lineRule="auto"/>
        <w:rPr>
          <w:rFonts w:ascii="Arial" w:eastAsia="Arial" w:hAnsi="Arial" w:cs="Arial"/>
          <w:b/>
        </w:rPr>
      </w:pPr>
    </w:p>
    <w:p w14:paraId="3AB08CB6" w14:textId="77777777" w:rsidR="00DB75B9" w:rsidRDefault="00DB75B9">
      <w:pPr>
        <w:spacing w:before="240" w:after="60" w:line="240" w:lineRule="auto"/>
        <w:rPr>
          <w:rFonts w:ascii="Arial" w:eastAsia="Arial" w:hAnsi="Arial" w:cs="Arial"/>
          <w:b/>
        </w:rPr>
      </w:pPr>
    </w:p>
    <w:p w14:paraId="221307F2" w14:textId="77777777" w:rsidR="00DB75B9" w:rsidRDefault="00DB75B9">
      <w:pPr>
        <w:spacing w:before="240" w:after="60" w:line="240" w:lineRule="auto"/>
        <w:rPr>
          <w:rFonts w:ascii="Arial" w:eastAsia="Arial" w:hAnsi="Arial" w:cs="Arial"/>
          <w:b/>
        </w:rPr>
      </w:pPr>
    </w:p>
    <w:p w14:paraId="4F24A2FC" w14:textId="77777777" w:rsidR="00DB75B9" w:rsidRDefault="00DB75B9">
      <w:pPr>
        <w:spacing w:before="240" w:after="60" w:line="240" w:lineRule="auto"/>
        <w:rPr>
          <w:rFonts w:ascii="Arial" w:eastAsia="Arial" w:hAnsi="Arial" w:cs="Arial"/>
          <w:b/>
        </w:rPr>
      </w:pPr>
    </w:p>
    <w:p w14:paraId="4B8D6FBE" w14:textId="77777777" w:rsidR="00DB75B9" w:rsidRDefault="00DB75B9">
      <w:pPr>
        <w:spacing w:before="240" w:after="60" w:line="240" w:lineRule="auto"/>
        <w:rPr>
          <w:rFonts w:ascii="Arial" w:eastAsia="Arial" w:hAnsi="Arial" w:cs="Arial"/>
          <w:b/>
        </w:rPr>
      </w:pPr>
    </w:p>
    <w:p w14:paraId="0C04AFD5" w14:textId="77777777" w:rsidR="00DB75B9" w:rsidRDefault="00DB75B9">
      <w:pPr>
        <w:spacing w:before="240" w:after="60" w:line="240" w:lineRule="auto"/>
        <w:rPr>
          <w:rFonts w:ascii="Arial" w:eastAsia="Arial" w:hAnsi="Arial" w:cs="Arial"/>
          <w:b/>
        </w:rPr>
      </w:pPr>
    </w:p>
    <w:p w14:paraId="2ADA2FC2" w14:textId="77777777" w:rsidR="00DB75B9" w:rsidRDefault="00DB75B9">
      <w:pPr>
        <w:spacing w:before="240" w:after="60" w:line="240" w:lineRule="auto"/>
        <w:rPr>
          <w:rFonts w:ascii="Arial" w:eastAsia="Arial" w:hAnsi="Arial" w:cs="Arial"/>
          <w:b/>
        </w:rPr>
      </w:pPr>
    </w:p>
    <w:p w14:paraId="0F66F3DB" w14:textId="77777777" w:rsidR="00DB75B9" w:rsidRDefault="00DB75B9">
      <w:pPr>
        <w:spacing w:before="240" w:after="60" w:line="240" w:lineRule="auto"/>
        <w:rPr>
          <w:rFonts w:ascii="Arial" w:eastAsia="Arial" w:hAnsi="Arial" w:cs="Arial"/>
          <w:b/>
        </w:rPr>
      </w:pPr>
    </w:p>
    <w:p w14:paraId="7BA5CBE2" w14:textId="77777777" w:rsidR="00DB75B9" w:rsidRDefault="00A048FF">
      <w:pPr>
        <w:pStyle w:val="Heading1"/>
        <w:ind w:left="567" w:hanging="397"/>
        <w:rPr>
          <w:b w:val="0"/>
        </w:rPr>
      </w:pPr>
      <w:bookmarkStart w:id="22" w:name="_heading=h.2xcytpi" w:colFirst="0" w:colLast="0"/>
      <w:bookmarkEnd w:id="22"/>
      <w:r>
        <w:t>APPENDIX F: LAST OFFICES BOX - CONTENT CHECKLIST</w:t>
      </w:r>
    </w:p>
    <w:p w14:paraId="228B8734" w14:textId="77777777" w:rsidR="00DB75B9" w:rsidRDefault="00A048FF">
      <w:pPr>
        <w:spacing w:after="0" w:line="240" w:lineRule="auto"/>
        <w:ind w:left="567"/>
        <w:jc w:val="both"/>
        <w:rPr>
          <w:rFonts w:ascii="Arial" w:eastAsia="Arial" w:hAnsi="Arial" w:cs="Arial"/>
          <w:b/>
          <w:color w:val="FF0000"/>
        </w:rPr>
      </w:pPr>
      <w:r>
        <w:rPr>
          <w:rFonts w:ascii="Arial" w:eastAsia="Arial" w:hAnsi="Arial" w:cs="Arial"/>
          <w:b/>
          <w:color w:val="FF0000"/>
        </w:rPr>
        <w:tab/>
      </w:r>
    </w:p>
    <w:tbl>
      <w:tblPr>
        <w:tblStyle w:val="a7"/>
        <w:tblW w:w="9889" w:type="dxa"/>
        <w:tblLayout w:type="fixed"/>
        <w:tblLook w:val="0000" w:firstRow="0" w:lastRow="0" w:firstColumn="0" w:lastColumn="0" w:noHBand="0" w:noVBand="0"/>
      </w:tblPr>
      <w:tblGrid>
        <w:gridCol w:w="4304"/>
        <w:gridCol w:w="1390"/>
        <w:gridCol w:w="4195"/>
      </w:tblGrid>
      <w:tr w:rsidR="00DB75B9" w14:paraId="7E01EF85" w14:textId="77777777">
        <w:tc>
          <w:tcPr>
            <w:tcW w:w="4304" w:type="dxa"/>
            <w:tcBorders>
              <w:top w:val="single" w:sz="4" w:space="0" w:color="000000"/>
              <w:left w:val="single" w:sz="4" w:space="0" w:color="000000"/>
              <w:bottom w:val="single" w:sz="4" w:space="0" w:color="000000"/>
              <w:right w:val="single" w:sz="4" w:space="0" w:color="000000"/>
            </w:tcBorders>
          </w:tcPr>
          <w:p w14:paraId="5DCE9128" w14:textId="77777777" w:rsidR="00DB75B9" w:rsidRDefault="00A048FF">
            <w:pPr>
              <w:spacing w:after="0" w:line="240" w:lineRule="auto"/>
              <w:ind w:left="567"/>
              <w:jc w:val="center"/>
              <w:rPr>
                <w:rFonts w:ascii="Arial" w:eastAsia="Arial" w:hAnsi="Arial" w:cs="Arial"/>
                <w:b/>
              </w:rPr>
            </w:pPr>
            <w:r>
              <w:rPr>
                <w:rFonts w:ascii="Arial" w:eastAsia="Arial" w:hAnsi="Arial" w:cs="Arial"/>
                <w:b/>
              </w:rPr>
              <w:t>ITEMS</w:t>
            </w:r>
          </w:p>
        </w:tc>
        <w:tc>
          <w:tcPr>
            <w:tcW w:w="1390" w:type="dxa"/>
            <w:tcBorders>
              <w:top w:val="single" w:sz="4" w:space="0" w:color="000000"/>
              <w:left w:val="single" w:sz="4" w:space="0" w:color="000000"/>
              <w:bottom w:val="single" w:sz="4" w:space="0" w:color="000000"/>
              <w:right w:val="single" w:sz="4" w:space="0" w:color="000000"/>
            </w:tcBorders>
          </w:tcPr>
          <w:p w14:paraId="58A39F5F" w14:textId="77777777" w:rsidR="00DB75B9" w:rsidRDefault="00A048FF">
            <w:pPr>
              <w:spacing w:after="0" w:line="240" w:lineRule="auto"/>
              <w:jc w:val="center"/>
              <w:rPr>
                <w:rFonts w:ascii="Arial" w:eastAsia="Arial" w:hAnsi="Arial" w:cs="Arial"/>
                <w:b/>
              </w:rPr>
            </w:pPr>
            <w:r>
              <w:rPr>
                <w:rFonts w:ascii="Arial" w:eastAsia="Arial" w:hAnsi="Arial" w:cs="Arial"/>
                <w:b/>
              </w:rPr>
              <w:t>QUANTITY</w:t>
            </w:r>
          </w:p>
        </w:tc>
        <w:tc>
          <w:tcPr>
            <w:tcW w:w="4195" w:type="dxa"/>
            <w:tcBorders>
              <w:top w:val="single" w:sz="4" w:space="0" w:color="000000"/>
              <w:left w:val="single" w:sz="4" w:space="0" w:color="000000"/>
              <w:bottom w:val="single" w:sz="4" w:space="0" w:color="000000"/>
              <w:right w:val="single" w:sz="4" w:space="0" w:color="000000"/>
            </w:tcBorders>
          </w:tcPr>
          <w:p w14:paraId="1825D24F" w14:textId="77777777" w:rsidR="00DB75B9" w:rsidRDefault="00A048FF">
            <w:pPr>
              <w:spacing w:after="0" w:line="240" w:lineRule="auto"/>
              <w:ind w:left="567"/>
              <w:jc w:val="center"/>
              <w:rPr>
                <w:rFonts w:ascii="Arial" w:eastAsia="Arial" w:hAnsi="Arial" w:cs="Arial"/>
                <w:b/>
              </w:rPr>
            </w:pPr>
            <w:r>
              <w:rPr>
                <w:rFonts w:ascii="Arial" w:eastAsia="Arial" w:hAnsi="Arial" w:cs="Arial"/>
                <w:b/>
              </w:rPr>
              <w:t>ORIGIN / ORDER NUMBER</w:t>
            </w:r>
          </w:p>
        </w:tc>
      </w:tr>
      <w:tr w:rsidR="00DB75B9" w14:paraId="71EA1E02" w14:textId="77777777">
        <w:tc>
          <w:tcPr>
            <w:tcW w:w="4304" w:type="dxa"/>
            <w:tcBorders>
              <w:top w:val="single" w:sz="4" w:space="0" w:color="000000"/>
              <w:left w:val="single" w:sz="4" w:space="0" w:color="000000"/>
              <w:bottom w:val="single" w:sz="4" w:space="0" w:color="000000"/>
              <w:right w:val="single" w:sz="4" w:space="0" w:color="000000"/>
            </w:tcBorders>
            <w:vAlign w:val="center"/>
          </w:tcPr>
          <w:p w14:paraId="2B4EC4D1"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Bereavement Booklets</w:t>
            </w:r>
          </w:p>
        </w:tc>
        <w:tc>
          <w:tcPr>
            <w:tcW w:w="1390" w:type="dxa"/>
            <w:tcBorders>
              <w:top w:val="single" w:sz="4" w:space="0" w:color="000000"/>
              <w:left w:val="single" w:sz="4" w:space="0" w:color="000000"/>
              <w:bottom w:val="single" w:sz="4" w:space="0" w:color="000000"/>
              <w:right w:val="single" w:sz="4" w:space="0" w:color="000000"/>
            </w:tcBorders>
            <w:vAlign w:val="center"/>
          </w:tcPr>
          <w:p w14:paraId="07E15760"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10</w:t>
            </w:r>
          </w:p>
        </w:tc>
        <w:tc>
          <w:tcPr>
            <w:tcW w:w="4195" w:type="dxa"/>
            <w:tcBorders>
              <w:top w:val="single" w:sz="4" w:space="0" w:color="000000"/>
              <w:left w:val="single" w:sz="4" w:space="0" w:color="000000"/>
              <w:bottom w:val="single" w:sz="4" w:space="0" w:color="000000"/>
              <w:right w:val="single" w:sz="4" w:space="0" w:color="000000"/>
            </w:tcBorders>
            <w:vAlign w:val="center"/>
          </w:tcPr>
          <w:p w14:paraId="6AE1C25B"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Bereavement Office</w:t>
            </w:r>
          </w:p>
        </w:tc>
      </w:tr>
      <w:tr w:rsidR="00DB75B9" w14:paraId="17F74B2F" w14:textId="77777777">
        <w:tc>
          <w:tcPr>
            <w:tcW w:w="4304" w:type="dxa"/>
            <w:tcBorders>
              <w:top w:val="single" w:sz="4" w:space="0" w:color="000000"/>
              <w:left w:val="single" w:sz="4" w:space="0" w:color="000000"/>
              <w:bottom w:val="single" w:sz="4" w:space="0" w:color="000000"/>
              <w:right w:val="single" w:sz="4" w:space="0" w:color="000000"/>
            </w:tcBorders>
            <w:vAlign w:val="center"/>
          </w:tcPr>
          <w:p w14:paraId="3D8E23CB"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Marsden Procedure (laminated)</w:t>
            </w:r>
          </w:p>
        </w:tc>
        <w:tc>
          <w:tcPr>
            <w:tcW w:w="1390" w:type="dxa"/>
            <w:tcBorders>
              <w:top w:val="single" w:sz="4" w:space="0" w:color="000000"/>
              <w:left w:val="single" w:sz="4" w:space="0" w:color="000000"/>
              <w:bottom w:val="single" w:sz="4" w:space="0" w:color="000000"/>
              <w:right w:val="single" w:sz="4" w:space="0" w:color="000000"/>
            </w:tcBorders>
            <w:vAlign w:val="center"/>
          </w:tcPr>
          <w:p w14:paraId="11000056"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vAlign w:val="center"/>
          </w:tcPr>
          <w:p w14:paraId="481991B3"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Marsden Manual (Chapter 22)</w:t>
            </w:r>
          </w:p>
        </w:tc>
      </w:tr>
      <w:tr w:rsidR="00DB75B9" w14:paraId="1E081A9F" w14:textId="77777777">
        <w:tc>
          <w:tcPr>
            <w:tcW w:w="4304" w:type="dxa"/>
            <w:tcBorders>
              <w:top w:val="single" w:sz="4" w:space="0" w:color="000000"/>
              <w:left w:val="single" w:sz="4" w:space="0" w:color="000000"/>
              <w:bottom w:val="single" w:sz="4" w:space="0" w:color="000000"/>
              <w:right w:val="single" w:sz="4" w:space="0" w:color="000000"/>
            </w:tcBorders>
            <w:vAlign w:val="center"/>
          </w:tcPr>
          <w:p w14:paraId="050C04AC"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Check List</w:t>
            </w:r>
          </w:p>
        </w:tc>
        <w:tc>
          <w:tcPr>
            <w:tcW w:w="1390" w:type="dxa"/>
            <w:tcBorders>
              <w:top w:val="single" w:sz="4" w:space="0" w:color="000000"/>
              <w:left w:val="single" w:sz="4" w:space="0" w:color="000000"/>
              <w:bottom w:val="single" w:sz="4" w:space="0" w:color="000000"/>
              <w:right w:val="single" w:sz="4" w:space="0" w:color="000000"/>
            </w:tcBorders>
            <w:vAlign w:val="center"/>
          </w:tcPr>
          <w:p w14:paraId="391BEF9C"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vAlign w:val="center"/>
          </w:tcPr>
          <w:p w14:paraId="7FC40531"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Medical photography</w:t>
            </w:r>
          </w:p>
        </w:tc>
      </w:tr>
      <w:tr w:rsidR="00DB75B9" w14:paraId="30C7F8DF" w14:textId="77777777">
        <w:tc>
          <w:tcPr>
            <w:tcW w:w="4304" w:type="dxa"/>
            <w:tcBorders>
              <w:top w:val="single" w:sz="4" w:space="0" w:color="000000"/>
              <w:left w:val="single" w:sz="4" w:space="0" w:color="000000"/>
              <w:bottom w:val="single" w:sz="4" w:space="0" w:color="000000"/>
              <w:right w:val="single" w:sz="4" w:space="0" w:color="000000"/>
            </w:tcBorders>
            <w:vAlign w:val="center"/>
          </w:tcPr>
          <w:p w14:paraId="37F1F5F1"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Gloves</w:t>
            </w:r>
          </w:p>
        </w:tc>
        <w:tc>
          <w:tcPr>
            <w:tcW w:w="1390" w:type="dxa"/>
            <w:tcBorders>
              <w:top w:val="single" w:sz="4" w:space="0" w:color="000000"/>
              <w:left w:val="single" w:sz="4" w:space="0" w:color="000000"/>
              <w:bottom w:val="single" w:sz="4" w:space="0" w:color="000000"/>
              <w:right w:val="single" w:sz="4" w:space="0" w:color="000000"/>
            </w:tcBorders>
            <w:vAlign w:val="center"/>
          </w:tcPr>
          <w:p w14:paraId="5874F085"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10 of each</w:t>
            </w:r>
          </w:p>
        </w:tc>
        <w:tc>
          <w:tcPr>
            <w:tcW w:w="4195" w:type="dxa"/>
            <w:tcBorders>
              <w:top w:val="single" w:sz="4" w:space="0" w:color="000000"/>
              <w:left w:val="single" w:sz="4" w:space="0" w:color="000000"/>
              <w:bottom w:val="single" w:sz="4" w:space="0" w:color="000000"/>
              <w:right w:val="single" w:sz="4" w:space="0" w:color="000000"/>
            </w:tcBorders>
            <w:vAlign w:val="center"/>
          </w:tcPr>
          <w:p w14:paraId="193C1395"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Materials Management FTE 153/152/154 S/M/L</w:t>
            </w:r>
          </w:p>
        </w:tc>
      </w:tr>
      <w:tr w:rsidR="00DB75B9" w14:paraId="1981D0CD" w14:textId="77777777">
        <w:tc>
          <w:tcPr>
            <w:tcW w:w="4304" w:type="dxa"/>
            <w:tcBorders>
              <w:top w:val="single" w:sz="4" w:space="0" w:color="000000"/>
              <w:left w:val="single" w:sz="4" w:space="0" w:color="000000"/>
              <w:bottom w:val="single" w:sz="4" w:space="0" w:color="000000"/>
              <w:right w:val="single" w:sz="4" w:space="0" w:color="000000"/>
            </w:tcBorders>
          </w:tcPr>
          <w:p w14:paraId="02A35044"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Yellow Labels</w:t>
            </w:r>
          </w:p>
        </w:tc>
        <w:tc>
          <w:tcPr>
            <w:tcW w:w="1390" w:type="dxa"/>
            <w:tcBorders>
              <w:top w:val="single" w:sz="4" w:space="0" w:color="000000"/>
              <w:left w:val="single" w:sz="4" w:space="0" w:color="000000"/>
              <w:bottom w:val="single" w:sz="4" w:space="0" w:color="000000"/>
              <w:right w:val="single" w:sz="4" w:space="0" w:color="000000"/>
            </w:tcBorders>
            <w:vAlign w:val="center"/>
          </w:tcPr>
          <w:p w14:paraId="4E4AFE98"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20</w:t>
            </w:r>
          </w:p>
        </w:tc>
        <w:tc>
          <w:tcPr>
            <w:tcW w:w="4195" w:type="dxa"/>
            <w:tcBorders>
              <w:top w:val="single" w:sz="4" w:space="0" w:color="000000"/>
              <w:left w:val="single" w:sz="4" w:space="0" w:color="000000"/>
              <w:bottom w:val="single" w:sz="4" w:space="0" w:color="000000"/>
              <w:right w:val="single" w:sz="4" w:space="0" w:color="000000"/>
            </w:tcBorders>
            <w:vAlign w:val="center"/>
          </w:tcPr>
          <w:p w14:paraId="2E15E869"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Medical Photography</w:t>
            </w:r>
          </w:p>
        </w:tc>
      </w:tr>
      <w:tr w:rsidR="00DB75B9" w14:paraId="709587C4" w14:textId="77777777">
        <w:tc>
          <w:tcPr>
            <w:tcW w:w="4304" w:type="dxa"/>
            <w:tcBorders>
              <w:top w:val="single" w:sz="4" w:space="0" w:color="000000"/>
              <w:left w:val="single" w:sz="4" w:space="0" w:color="000000"/>
              <w:bottom w:val="single" w:sz="4" w:space="0" w:color="000000"/>
              <w:right w:val="single" w:sz="4" w:space="0" w:color="000000"/>
            </w:tcBorders>
          </w:tcPr>
          <w:p w14:paraId="2433F4FB"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Spigots</w:t>
            </w:r>
          </w:p>
        </w:tc>
        <w:tc>
          <w:tcPr>
            <w:tcW w:w="1390" w:type="dxa"/>
            <w:tcBorders>
              <w:top w:val="single" w:sz="4" w:space="0" w:color="000000"/>
              <w:left w:val="single" w:sz="4" w:space="0" w:color="000000"/>
              <w:bottom w:val="single" w:sz="4" w:space="0" w:color="000000"/>
              <w:right w:val="single" w:sz="4" w:space="0" w:color="000000"/>
            </w:tcBorders>
            <w:vAlign w:val="center"/>
          </w:tcPr>
          <w:p w14:paraId="784A16F9"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5</w:t>
            </w:r>
          </w:p>
        </w:tc>
        <w:tc>
          <w:tcPr>
            <w:tcW w:w="4195" w:type="dxa"/>
            <w:tcBorders>
              <w:top w:val="single" w:sz="4" w:space="0" w:color="000000"/>
              <w:left w:val="single" w:sz="4" w:space="0" w:color="000000"/>
              <w:bottom w:val="single" w:sz="4" w:space="0" w:color="000000"/>
              <w:right w:val="single" w:sz="4" w:space="0" w:color="000000"/>
            </w:tcBorders>
            <w:vAlign w:val="center"/>
          </w:tcPr>
          <w:p w14:paraId="4D604DD6"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Materials Management</w:t>
            </w:r>
          </w:p>
          <w:p w14:paraId="0296DC7E"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FVJ005</w:t>
            </w:r>
          </w:p>
        </w:tc>
      </w:tr>
      <w:tr w:rsidR="00DB75B9" w14:paraId="0B74885F" w14:textId="77777777">
        <w:tc>
          <w:tcPr>
            <w:tcW w:w="4304" w:type="dxa"/>
            <w:tcBorders>
              <w:top w:val="single" w:sz="4" w:space="0" w:color="000000"/>
              <w:left w:val="single" w:sz="4" w:space="0" w:color="000000"/>
              <w:bottom w:val="single" w:sz="4" w:space="0" w:color="000000"/>
              <w:right w:val="single" w:sz="4" w:space="0" w:color="000000"/>
            </w:tcBorders>
          </w:tcPr>
          <w:p w14:paraId="33865AAD"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 xml:space="preserve">Scissors (single use) </w:t>
            </w:r>
          </w:p>
        </w:tc>
        <w:tc>
          <w:tcPr>
            <w:tcW w:w="1390" w:type="dxa"/>
            <w:tcBorders>
              <w:top w:val="single" w:sz="4" w:space="0" w:color="000000"/>
              <w:left w:val="single" w:sz="4" w:space="0" w:color="000000"/>
              <w:bottom w:val="single" w:sz="4" w:space="0" w:color="000000"/>
              <w:right w:val="single" w:sz="4" w:space="0" w:color="000000"/>
            </w:tcBorders>
            <w:vAlign w:val="center"/>
          </w:tcPr>
          <w:p w14:paraId="44515B9D"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5</w:t>
            </w:r>
          </w:p>
        </w:tc>
        <w:tc>
          <w:tcPr>
            <w:tcW w:w="4195" w:type="dxa"/>
            <w:tcBorders>
              <w:top w:val="single" w:sz="4" w:space="0" w:color="000000"/>
              <w:left w:val="single" w:sz="4" w:space="0" w:color="000000"/>
              <w:bottom w:val="single" w:sz="4" w:space="0" w:color="000000"/>
              <w:right w:val="single" w:sz="4" w:space="0" w:color="000000"/>
            </w:tcBorders>
            <w:vAlign w:val="center"/>
          </w:tcPr>
          <w:p w14:paraId="00347BCB"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Materials Management</w:t>
            </w:r>
          </w:p>
          <w:p w14:paraId="787DC17B"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FGP171</w:t>
            </w:r>
          </w:p>
        </w:tc>
      </w:tr>
      <w:tr w:rsidR="00DB75B9" w14:paraId="74244845" w14:textId="77777777">
        <w:tc>
          <w:tcPr>
            <w:tcW w:w="4304" w:type="dxa"/>
            <w:tcBorders>
              <w:top w:val="single" w:sz="4" w:space="0" w:color="000000"/>
              <w:left w:val="single" w:sz="4" w:space="0" w:color="000000"/>
              <w:bottom w:val="single" w:sz="4" w:space="0" w:color="000000"/>
              <w:right w:val="single" w:sz="4" w:space="0" w:color="000000"/>
            </w:tcBorders>
          </w:tcPr>
          <w:p w14:paraId="10A0499B" w14:textId="77777777" w:rsidR="00DB75B9" w:rsidRDefault="00A048FF">
            <w:pPr>
              <w:numPr>
                <w:ilvl w:val="0"/>
                <w:numId w:val="1"/>
              </w:numPr>
              <w:spacing w:after="0" w:line="240" w:lineRule="auto"/>
              <w:jc w:val="both"/>
              <w:rPr>
                <w:rFonts w:ascii="Arial" w:eastAsia="Arial" w:hAnsi="Arial" w:cs="Arial"/>
                <w:sz w:val="20"/>
                <w:szCs w:val="20"/>
              </w:rPr>
            </w:pPr>
            <w:r>
              <w:rPr>
                <w:rFonts w:ascii="Arial" w:eastAsia="Arial" w:hAnsi="Arial" w:cs="Arial"/>
                <w:sz w:val="20"/>
                <w:szCs w:val="20"/>
              </w:rPr>
              <w:t>Tape (Spenfex 25mm x 50m)</w:t>
            </w:r>
          </w:p>
        </w:tc>
        <w:tc>
          <w:tcPr>
            <w:tcW w:w="1390" w:type="dxa"/>
            <w:tcBorders>
              <w:top w:val="single" w:sz="4" w:space="0" w:color="000000"/>
              <w:left w:val="single" w:sz="4" w:space="0" w:color="000000"/>
              <w:bottom w:val="single" w:sz="4" w:space="0" w:color="000000"/>
              <w:right w:val="single" w:sz="4" w:space="0" w:color="000000"/>
            </w:tcBorders>
            <w:vAlign w:val="center"/>
          </w:tcPr>
          <w:p w14:paraId="70346F69"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5</w:t>
            </w:r>
          </w:p>
        </w:tc>
        <w:tc>
          <w:tcPr>
            <w:tcW w:w="4195" w:type="dxa"/>
            <w:tcBorders>
              <w:top w:val="single" w:sz="4" w:space="0" w:color="000000"/>
              <w:left w:val="single" w:sz="4" w:space="0" w:color="000000"/>
              <w:bottom w:val="single" w:sz="4" w:space="0" w:color="000000"/>
              <w:right w:val="single" w:sz="4" w:space="0" w:color="000000"/>
            </w:tcBorders>
            <w:vAlign w:val="center"/>
          </w:tcPr>
          <w:p w14:paraId="26A30083"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Materials Management</w:t>
            </w:r>
          </w:p>
          <w:p w14:paraId="565774AF"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VWR380</w:t>
            </w:r>
          </w:p>
        </w:tc>
      </w:tr>
      <w:tr w:rsidR="00DB75B9" w14:paraId="66552B96" w14:textId="77777777">
        <w:tc>
          <w:tcPr>
            <w:tcW w:w="4304" w:type="dxa"/>
            <w:tcBorders>
              <w:top w:val="single" w:sz="4" w:space="0" w:color="000000"/>
              <w:left w:val="single" w:sz="4" w:space="0" w:color="000000"/>
              <w:bottom w:val="single" w:sz="4" w:space="0" w:color="000000"/>
              <w:right w:val="single" w:sz="4" w:space="0" w:color="000000"/>
            </w:tcBorders>
          </w:tcPr>
          <w:p w14:paraId="2EF57215" w14:textId="77777777" w:rsidR="00DB75B9" w:rsidRDefault="00A048FF">
            <w:pPr>
              <w:numPr>
                <w:ilvl w:val="0"/>
                <w:numId w:val="1"/>
              </w:numPr>
              <w:spacing w:after="0" w:line="240" w:lineRule="auto"/>
              <w:jc w:val="both"/>
              <w:rPr>
                <w:rFonts w:ascii="Arial" w:eastAsia="Arial" w:hAnsi="Arial" w:cs="Arial"/>
                <w:b/>
                <w:sz w:val="20"/>
                <w:szCs w:val="20"/>
              </w:rPr>
            </w:pPr>
            <w:r>
              <w:rPr>
                <w:rFonts w:ascii="Arial" w:eastAsia="Arial" w:hAnsi="Arial" w:cs="Arial"/>
                <w:sz w:val="20"/>
                <w:szCs w:val="20"/>
              </w:rPr>
              <w:t>Denture pot</w:t>
            </w:r>
          </w:p>
        </w:tc>
        <w:tc>
          <w:tcPr>
            <w:tcW w:w="1390" w:type="dxa"/>
            <w:tcBorders>
              <w:top w:val="single" w:sz="4" w:space="0" w:color="000000"/>
              <w:left w:val="single" w:sz="4" w:space="0" w:color="000000"/>
              <w:bottom w:val="single" w:sz="4" w:space="0" w:color="000000"/>
              <w:right w:val="single" w:sz="4" w:space="0" w:color="000000"/>
            </w:tcBorders>
            <w:vAlign w:val="center"/>
          </w:tcPr>
          <w:p w14:paraId="19266294" w14:textId="77777777" w:rsidR="00DB75B9" w:rsidRDefault="00A048FF">
            <w:pPr>
              <w:spacing w:after="0" w:line="240" w:lineRule="auto"/>
              <w:ind w:left="16"/>
              <w:jc w:val="center"/>
              <w:rPr>
                <w:rFonts w:ascii="Arial" w:eastAsia="Arial" w:hAnsi="Arial" w:cs="Arial"/>
                <w:sz w:val="20"/>
                <w:szCs w:val="20"/>
              </w:rPr>
            </w:pPr>
            <w:r>
              <w:rPr>
                <w:rFonts w:ascii="Arial" w:eastAsia="Arial" w:hAnsi="Arial" w:cs="Arial"/>
                <w:sz w:val="20"/>
                <w:szCs w:val="20"/>
              </w:rPr>
              <w:t>5</w:t>
            </w:r>
          </w:p>
        </w:tc>
        <w:tc>
          <w:tcPr>
            <w:tcW w:w="4195" w:type="dxa"/>
            <w:tcBorders>
              <w:top w:val="single" w:sz="4" w:space="0" w:color="000000"/>
              <w:left w:val="single" w:sz="4" w:space="0" w:color="000000"/>
              <w:bottom w:val="single" w:sz="4" w:space="0" w:color="000000"/>
              <w:right w:val="single" w:sz="4" w:space="0" w:color="000000"/>
            </w:tcBorders>
            <w:vAlign w:val="center"/>
          </w:tcPr>
          <w:p w14:paraId="70A07E29"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Materials Management</w:t>
            </w:r>
          </w:p>
          <w:p w14:paraId="5814E627"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Denture pot – MRA079</w:t>
            </w:r>
          </w:p>
          <w:p w14:paraId="34CE385E" w14:textId="77777777" w:rsidR="00DB75B9" w:rsidRDefault="00A048FF">
            <w:pPr>
              <w:spacing w:after="0" w:line="240" w:lineRule="auto"/>
              <w:ind w:left="164"/>
              <w:rPr>
                <w:rFonts w:ascii="Arial" w:eastAsia="Arial" w:hAnsi="Arial" w:cs="Arial"/>
                <w:sz w:val="20"/>
                <w:szCs w:val="20"/>
              </w:rPr>
            </w:pPr>
            <w:r>
              <w:rPr>
                <w:rFonts w:ascii="Arial" w:eastAsia="Arial" w:hAnsi="Arial" w:cs="Arial"/>
                <w:sz w:val="20"/>
                <w:szCs w:val="20"/>
              </w:rPr>
              <w:t xml:space="preserve">Denture lid -   MRA105  </w:t>
            </w:r>
          </w:p>
        </w:tc>
      </w:tr>
    </w:tbl>
    <w:p w14:paraId="6C761798" w14:textId="77777777" w:rsidR="00DB75B9" w:rsidRDefault="00DB75B9">
      <w:pPr>
        <w:spacing w:after="0" w:line="240" w:lineRule="auto"/>
        <w:ind w:left="567"/>
        <w:jc w:val="both"/>
        <w:rPr>
          <w:rFonts w:ascii="Arial" w:eastAsia="Arial" w:hAnsi="Arial" w:cs="Arial"/>
          <w:sz w:val="20"/>
          <w:szCs w:val="20"/>
        </w:rPr>
      </w:pPr>
    </w:p>
    <w:p w14:paraId="097416F6" w14:textId="77777777" w:rsidR="00DB75B9" w:rsidRDefault="00A048FF">
      <w:pPr>
        <w:spacing w:after="0" w:line="240" w:lineRule="auto"/>
        <w:ind w:left="567"/>
        <w:jc w:val="both"/>
        <w:rPr>
          <w:rFonts w:ascii="Arial" w:eastAsia="Arial" w:hAnsi="Arial" w:cs="Arial"/>
          <w:sz w:val="20"/>
          <w:szCs w:val="20"/>
        </w:rPr>
      </w:pPr>
      <w:r>
        <w:rPr>
          <w:rFonts w:ascii="Arial" w:eastAsia="Arial" w:hAnsi="Arial" w:cs="Arial"/>
          <w:sz w:val="20"/>
          <w:szCs w:val="20"/>
        </w:rPr>
        <w:t>* Quantities of items may be reduced in clinical areas with less numbers of deaths such as peri operative (theatres) care</w:t>
      </w:r>
    </w:p>
    <w:p w14:paraId="45A18ED8" w14:textId="77777777" w:rsidR="00DB75B9" w:rsidRDefault="00DB75B9">
      <w:pPr>
        <w:spacing w:after="0" w:line="240" w:lineRule="auto"/>
        <w:ind w:left="567"/>
        <w:jc w:val="both"/>
        <w:rPr>
          <w:rFonts w:ascii="Arial" w:eastAsia="Arial" w:hAnsi="Arial" w:cs="Arial"/>
          <w:sz w:val="20"/>
          <w:szCs w:val="20"/>
        </w:rPr>
      </w:pPr>
    </w:p>
    <w:p w14:paraId="61F1C624" w14:textId="77777777" w:rsidR="00DB75B9" w:rsidRDefault="00DB75B9">
      <w:pPr>
        <w:spacing w:after="0" w:line="240" w:lineRule="auto"/>
        <w:ind w:left="567"/>
        <w:jc w:val="both"/>
        <w:rPr>
          <w:rFonts w:ascii="Arial" w:eastAsia="Arial" w:hAnsi="Arial" w:cs="Arial"/>
          <w:sz w:val="20"/>
          <w:szCs w:val="20"/>
        </w:rPr>
      </w:pPr>
    </w:p>
    <w:p w14:paraId="134B2C78" w14:textId="77777777" w:rsidR="00DB75B9" w:rsidRDefault="00DB75B9">
      <w:pPr>
        <w:spacing w:after="0" w:line="240" w:lineRule="auto"/>
        <w:ind w:left="567"/>
        <w:jc w:val="both"/>
        <w:rPr>
          <w:rFonts w:ascii="Arial" w:eastAsia="Arial" w:hAnsi="Arial" w:cs="Arial"/>
        </w:rPr>
      </w:pPr>
    </w:p>
    <w:p w14:paraId="45F5C5D2" w14:textId="77777777" w:rsidR="00DB75B9" w:rsidRDefault="00DB75B9">
      <w:pPr>
        <w:spacing w:after="0" w:line="240" w:lineRule="auto"/>
        <w:ind w:left="567"/>
        <w:jc w:val="both"/>
        <w:rPr>
          <w:rFonts w:ascii="Arial" w:eastAsia="Arial" w:hAnsi="Arial" w:cs="Arial"/>
        </w:rPr>
      </w:pPr>
    </w:p>
    <w:p w14:paraId="00B2D50C" w14:textId="77777777" w:rsidR="00DB75B9" w:rsidRDefault="00DB75B9">
      <w:pPr>
        <w:spacing w:after="0" w:line="240" w:lineRule="auto"/>
        <w:jc w:val="both"/>
        <w:rPr>
          <w:rFonts w:ascii="Arial" w:eastAsia="Arial" w:hAnsi="Arial" w:cs="Arial"/>
          <w:b/>
          <w:sz w:val="24"/>
          <w:szCs w:val="24"/>
        </w:rPr>
      </w:pPr>
    </w:p>
    <w:p w14:paraId="67A3D2F9" w14:textId="77777777" w:rsidR="00DB75B9" w:rsidRDefault="00DB75B9">
      <w:pPr>
        <w:spacing w:after="0" w:line="240" w:lineRule="auto"/>
        <w:jc w:val="both"/>
        <w:rPr>
          <w:rFonts w:ascii="Arial" w:eastAsia="Arial" w:hAnsi="Arial" w:cs="Arial"/>
          <w:b/>
          <w:sz w:val="24"/>
          <w:szCs w:val="24"/>
        </w:rPr>
      </w:pPr>
    </w:p>
    <w:p w14:paraId="12E17B58" w14:textId="77777777" w:rsidR="00DB75B9" w:rsidRDefault="00DB75B9">
      <w:pPr>
        <w:spacing w:after="0" w:line="240" w:lineRule="auto"/>
        <w:jc w:val="both"/>
        <w:rPr>
          <w:rFonts w:ascii="Arial" w:eastAsia="Arial" w:hAnsi="Arial" w:cs="Arial"/>
          <w:b/>
          <w:sz w:val="24"/>
          <w:szCs w:val="24"/>
        </w:rPr>
      </w:pPr>
    </w:p>
    <w:p w14:paraId="6F459896" w14:textId="77777777" w:rsidR="00DB75B9" w:rsidRDefault="00DB75B9">
      <w:pPr>
        <w:spacing w:after="0" w:line="240" w:lineRule="auto"/>
        <w:jc w:val="both"/>
        <w:rPr>
          <w:rFonts w:ascii="Arial" w:eastAsia="Arial" w:hAnsi="Arial" w:cs="Arial"/>
          <w:b/>
          <w:sz w:val="24"/>
          <w:szCs w:val="24"/>
        </w:rPr>
      </w:pPr>
    </w:p>
    <w:p w14:paraId="5BFBA67B" w14:textId="77777777" w:rsidR="00DB75B9" w:rsidRDefault="00DB75B9">
      <w:pPr>
        <w:spacing w:after="0" w:line="240" w:lineRule="auto"/>
        <w:jc w:val="both"/>
        <w:rPr>
          <w:rFonts w:ascii="Arial" w:eastAsia="Arial" w:hAnsi="Arial" w:cs="Arial"/>
          <w:b/>
          <w:sz w:val="24"/>
          <w:szCs w:val="24"/>
        </w:rPr>
      </w:pPr>
    </w:p>
    <w:p w14:paraId="602E9D6A" w14:textId="77777777" w:rsidR="00DB75B9" w:rsidRDefault="00DB75B9">
      <w:pPr>
        <w:spacing w:after="0" w:line="240" w:lineRule="auto"/>
        <w:jc w:val="both"/>
        <w:rPr>
          <w:rFonts w:ascii="Arial" w:eastAsia="Arial" w:hAnsi="Arial" w:cs="Arial"/>
          <w:b/>
          <w:sz w:val="24"/>
          <w:szCs w:val="24"/>
        </w:rPr>
      </w:pPr>
    </w:p>
    <w:p w14:paraId="7759D873" w14:textId="77777777" w:rsidR="00DB75B9" w:rsidRDefault="00DB75B9">
      <w:pPr>
        <w:spacing w:after="0" w:line="240" w:lineRule="auto"/>
        <w:jc w:val="both"/>
        <w:rPr>
          <w:rFonts w:ascii="Arial" w:eastAsia="Arial" w:hAnsi="Arial" w:cs="Arial"/>
          <w:b/>
          <w:sz w:val="24"/>
          <w:szCs w:val="24"/>
        </w:rPr>
      </w:pPr>
    </w:p>
    <w:p w14:paraId="4CD1B806" w14:textId="77777777" w:rsidR="00DB75B9" w:rsidRDefault="00DB75B9">
      <w:pPr>
        <w:spacing w:after="0" w:line="240" w:lineRule="auto"/>
        <w:jc w:val="both"/>
        <w:rPr>
          <w:rFonts w:ascii="Arial" w:eastAsia="Arial" w:hAnsi="Arial" w:cs="Arial"/>
          <w:b/>
          <w:sz w:val="24"/>
          <w:szCs w:val="24"/>
        </w:rPr>
      </w:pPr>
    </w:p>
    <w:p w14:paraId="248DAEF3" w14:textId="77777777" w:rsidR="00DB75B9" w:rsidRDefault="00DB75B9">
      <w:pPr>
        <w:spacing w:after="0" w:line="240" w:lineRule="auto"/>
        <w:jc w:val="both"/>
        <w:rPr>
          <w:rFonts w:ascii="Arial" w:eastAsia="Arial" w:hAnsi="Arial" w:cs="Arial"/>
          <w:b/>
          <w:sz w:val="24"/>
          <w:szCs w:val="24"/>
        </w:rPr>
      </w:pPr>
    </w:p>
    <w:p w14:paraId="6A7D61EA" w14:textId="77777777" w:rsidR="00DB75B9" w:rsidRDefault="00DB75B9">
      <w:pPr>
        <w:spacing w:after="0" w:line="240" w:lineRule="auto"/>
        <w:jc w:val="both"/>
        <w:rPr>
          <w:rFonts w:ascii="Arial" w:eastAsia="Arial" w:hAnsi="Arial" w:cs="Arial"/>
          <w:b/>
          <w:sz w:val="24"/>
          <w:szCs w:val="24"/>
        </w:rPr>
      </w:pPr>
    </w:p>
    <w:p w14:paraId="67222C57" w14:textId="77777777" w:rsidR="00DB75B9" w:rsidRDefault="00DB75B9">
      <w:pPr>
        <w:spacing w:after="0" w:line="240" w:lineRule="auto"/>
        <w:jc w:val="both"/>
        <w:rPr>
          <w:rFonts w:ascii="Arial" w:eastAsia="Arial" w:hAnsi="Arial" w:cs="Arial"/>
          <w:b/>
          <w:sz w:val="24"/>
          <w:szCs w:val="24"/>
        </w:rPr>
      </w:pPr>
    </w:p>
    <w:p w14:paraId="250BF9BF" w14:textId="77777777" w:rsidR="00DB75B9" w:rsidRDefault="00DB75B9">
      <w:pPr>
        <w:spacing w:after="0" w:line="240" w:lineRule="auto"/>
        <w:jc w:val="both"/>
        <w:rPr>
          <w:rFonts w:ascii="Arial" w:eastAsia="Arial" w:hAnsi="Arial" w:cs="Arial"/>
          <w:b/>
          <w:sz w:val="24"/>
          <w:szCs w:val="24"/>
        </w:rPr>
      </w:pPr>
    </w:p>
    <w:p w14:paraId="5778DCB1" w14:textId="77777777" w:rsidR="00DB75B9" w:rsidRDefault="00DB75B9">
      <w:pPr>
        <w:spacing w:after="0" w:line="240" w:lineRule="auto"/>
        <w:jc w:val="both"/>
        <w:rPr>
          <w:rFonts w:ascii="Arial" w:eastAsia="Arial" w:hAnsi="Arial" w:cs="Arial"/>
          <w:b/>
          <w:sz w:val="24"/>
          <w:szCs w:val="24"/>
        </w:rPr>
      </w:pPr>
    </w:p>
    <w:p w14:paraId="52B75701" w14:textId="77777777" w:rsidR="00DB75B9" w:rsidRDefault="00DB75B9">
      <w:pPr>
        <w:spacing w:after="0" w:line="240" w:lineRule="auto"/>
        <w:jc w:val="both"/>
        <w:rPr>
          <w:rFonts w:ascii="Arial" w:eastAsia="Arial" w:hAnsi="Arial" w:cs="Arial"/>
          <w:b/>
          <w:sz w:val="24"/>
          <w:szCs w:val="24"/>
        </w:rPr>
      </w:pPr>
    </w:p>
    <w:p w14:paraId="5E919FFF" w14:textId="77777777" w:rsidR="00DB75B9" w:rsidRDefault="00DB75B9">
      <w:pPr>
        <w:spacing w:after="0" w:line="240" w:lineRule="auto"/>
        <w:jc w:val="both"/>
        <w:rPr>
          <w:rFonts w:ascii="Arial" w:eastAsia="Arial" w:hAnsi="Arial" w:cs="Arial"/>
          <w:b/>
          <w:sz w:val="24"/>
          <w:szCs w:val="24"/>
        </w:rPr>
      </w:pPr>
    </w:p>
    <w:p w14:paraId="13B3E34A" w14:textId="77777777" w:rsidR="00DB75B9" w:rsidRDefault="00DB75B9">
      <w:pPr>
        <w:spacing w:after="0" w:line="240" w:lineRule="auto"/>
        <w:jc w:val="both"/>
        <w:rPr>
          <w:rFonts w:ascii="Arial" w:eastAsia="Arial" w:hAnsi="Arial" w:cs="Arial"/>
          <w:b/>
          <w:sz w:val="24"/>
          <w:szCs w:val="24"/>
        </w:rPr>
      </w:pPr>
    </w:p>
    <w:p w14:paraId="772345B4" w14:textId="77777777" w:rsidR="00DB75B9" w:rsidRDefault="00DB75B9">
      <w:pPr>
        <w:spacing w:after="0" w:line="240" w:lineRule="auto"/>
        <w:jc w:val="both"/>
        <w:rPr>
          <w:rFonts w:ascii="Arial" w:eastAsia="Arial" w:hAnsi="Arial" w:cs="Arial"/>
          <w:b/>
          <w:sz w:val="24"/>
          <w:szCs w:val="24"/>
        </w:rPr>
      </w:pPr>
    </w:p>
    <w:p w14:paraId="1F35F098" w14:textId="77777777" w:rsidR="00DB75B9" w:rsidRDefault="00DB75B9">
      <w:pPr>
        <w:spacing w:after="0" w:line="240" w:lineRule="auto"/>
        <w:jc w:val="both"/>
        <w:rPr>
          <w:rFonts w:ascii="Arial" w:eastAsia="Arial" w:hAnsi="Arial" w:cs="Arial"/>
          <w:b/>
          <w:sz w:val="24"/>
          <w:szCs w:val="24"/>
        </w:rPr>
      </w:pPr>
    </w:p>
    <w:p w14:paraId="735BC7C4" w14:textId="77777777" w:rsidR="00DB75B9" w:rsidRDefault="00DB75B9">
      <w:pPr>
        <w:spacing w:after="0" w:line="240" w:lineRule="auto"/>
        <w:jc w:val="both"/>
        <w:rPr>
          <w:rFonts w:ascii="Arial" w:eastAsia="Arial" w:hAnsi="Arial" w:cs="Arial"/>
          <w:b/>
          <w:sz w:val="24"/>
          <w:szCs w:val="24"/>
        </w:rPr>
      </w:pPr>
    </w:p>
    <w:p w14:paraId="230B8E29" w14:textId="77777777" w:rsidR="00DB75B9" w:rsidRDefault="00DB75B9">
      <w:pPr>
        <w:spacing w:after="0" w:line="240" w:lineRule="auto"/>
        <w:jc w:val="both"/>
        <w:rPr>
          <w:rFonts w:ascii="Arial" w:eastAsia="Arial" w:hAnsi="Arial" w:cs="Arial"/>
          <w:b/>
          <w:sz w:val="24"/>
          <w:szCs w:val="24"/>
        </w:rPr>
      </w:pPr>
    </w:p>
    <w:p w14:paraId="0D597A5D" w14:textId="77777777" w:rsidR="00DB75B9" w:rsidRDefault="00DB75B9">
      <w:pPr>
        <w:spacing w:after="0" w:line="240" w:lineRule="auto"/>
        <w:jc w:val="both"/>
        <w:rPr>
          <w:rFonts w:ascii="Arial" w:eastAsia="Arial" w:hAnsi="Arial" w:cs="Arial"/>
          <w:b/>
          <w:sz w:val="24"/>
          <w:szCs w:val="24"/>
        </w:rPr>
      </w:pPr>
    </w:p>
    <w:p w14:paraId="3CB7EF7E" w14:textId="77777777" w:rsidR="00DB75B9" w:rsidRDefault="00DB75B9">
      <w:pPr>
        <w:spacing w:after="0" w:line="240" w:lineRule="auto"/>
        <w:jc w:val="both"/>
        <w:rPr>
          <w:rFonts w:ascii="Arial" w:eastAsia="Arial" w:hAnsi="Arial" w:cs="Arial"/>
          <w:b/>
          <w:sz w:val="24"/>
          <w:szCs w:val="24"/>
        </w:rPr>
      </w:pPr>
    </w:p>
    <w:p w14:paraId="776B86F7" w14:textId="77777777" w:rsidR="00DB75B9" w:rsidRDefault="00DB75B9">
      <w:pPr>
        <w:spacing w:after="0" w:line="240" w:lineRule="auto"/>
        <w:jc w:val="both"/>
        <w:rPr>
          <w:rFonts w:ascii="Arial" w:eastAsia="Arial" w:hAnsi="Arial" w:cs="Arial"/>
          <w:b/>
          <w:sz w:val="24"/>
          <w:szCs w:val="24"/>
        </w:rPr>
      </w:pPr>
    </w:p>
    <w:p w14:paraId="7325BBE5" w14:textId="77777777" w:rsidR="00DB75B9" w:rsidRDefault="00DB75B9">
      <w:pPr>
        <w:spacing w:after="0" w:line="240" w:lineRule="auto"/>
        <w:jc w:val="both"/>
        <w:rPr>
          <w:rFonts w:ascii="Arial" w:eastAsia="Arial" w:hAnsi="Arial" w:cs="Arial"/>
          <w:b/>
          <w:sz w:val="24"/>
          <w:szCs w:val="24"/>
        </w:rPr>
      </w:pPr>
    </w:p>
    <w:p w14:paraId="09A63E4D" w14:textId="77777777" w:rsidR="00DB75B9" w:rsidRDefault="00DB75B9">
      <w:pPr>
        <w:spacing w:after="0" w:line="240" w:lineRule="auto"/>
        <w:jc w:val="both"/>
        <w:rPr>
          <w:rFonts w:ascii="Arial" w:eastAsia="Arial" w:hAnsi="Arial" w:cs="Arial"/>
          <w:b/>
          <w:sz w:val="24"/>
          <w:szCs w:val="24"/>
        </w:rPr>
      </w:pPr>
    </w:p>
    <w:p w14:paraId="49B0B80F" w14:textId="77777777" w:rsidR="00DB75B9" w:rsidRDefault="00DB75B9">
      <w:pPr>
        <w:spacing w:after="0" w:line="240" w:lineRule="auto"/>
        <w:jc w:val="both"/>
        <w:rPr>
          <w:rFonts w:ascii="Arial" w:eastAsia="Arial" w:hAnsi="Arial" w:cs="Arial"/>
          <w:b/>
          <w:sz w:val="24"/>
          <w:szCs w:val="24"/>
        </w:rPr>
      </w:pPr>
    </w:p>
    <w:p w14:paraId="1B91F81C" w14:textId="77777777" w:rsidR="00DB75B9" w:rsidRDefault="00DB75B9">
      <w:pPr>
        <w:spacing w:after="0" w:line="240" w:lineRule="auto"/>
        <w:jc w:val="both"/>
        <w:rPr>
          <w:rFonts w:ascii="Arial" w:eastAsia="Arial" w:hAnsi="Arial" w:cs="Arial"/>
          <w:b/>
          <w:sz w:val="24"/>
          <w:szCs w:val="24"/>
        </w:rPr>
      </w:pPr>
    </w:p>
    <w:p w14:paraId="49E809C9" w14:textId="77777777" w:rsidR="00DB75B9" w:rsidRDefault="00DB75B9">
      <w:pPr>
        <w:spacing w:after="0" w:line="240" w:lineRule="auto"/>
        <w:jc w:val="both"/>
        <w:rPr>
          <w:rFonts w:ascii="Arial" w:eastAsia="Arial" w:hAnsi="Arial" w:cs="Arial"/>
          <w:b/>
          <w:sz w:val="24"/>
          <w:szCs w:val="24"/>
        </w:rPr>
      </w:pPr>
    </w:p>
    <w:p w14:paraId="65CC4606" w14:textId="77777777" w:rsidR="00DB75B9" w:rsidRDefault="00A048FF">
      <w:pPr>
        <w:pStyle w:val="Heading1"/>
        <w:ind w:left="170" w:firstLine="170"/>
      </w:pPr>
      <w:bookmarkStart w:id="23" w:name="_heading=h.1ci93xb" w:colFirst="0" w:colLast="0"/>
      <w:bookmarkEnd w:id="23"/>
      <w:r>
        <w:t>APPENDIX G: CERTIFICATION AND REGISTRATION OF DEATH INCLUDING BEREAVEMENT SERVICES</w:t>
      </w:r>
    </w:p>
    <w:p w14:paraId="68A7447F" w14:textId="77777777" w:rsidR="00DB75B9" w:rsidRDefault="00DB75B9">
      <w:pPr>
        <w:spacing w:after="0" w:line="240" w:lineRule="auto"/>
        <w:ind w:left="567"/>
        <w:jc w:val="both"/>
        <w:rPr>
          <w:rFonts w:ascii="Arial" w:eastAsia="Arial" w:hAnsi="Arial" w:cs="Arial"/>
          <w:sz w:val="24"/>
          <w:szCs w:val="24"/>
        </w:rPr>
      </w:pPr>
    </w:p>
    <w:tbl>
      <w:tblPr>
        <w:tblStyle w:val="a8"/>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28"/>
      </w:tblGrid>
      <w:tr w:rsidR="00DB75B9" w14:paraId="53F42659" w14:textId="77777777">
        <w:tc>
          <w:tcPr>
            <w:tcW w:w="9828" w:type="dxa"/>
            <w:tcBorders>
              <w:top w:val="single" w:sz="4" w:space="0" w:color="000000"/>
              <w:left w:val="single" w:sz="4" w:space="0" w:color="000000"/>
              <w:bottom w:val="single" w:sz="4" w:space="0" w:color="000000"/>
              <w:right w:val="single" w:sz="4" w:space="0" w:color="000000"/>
            </w:tcBorders>
          </w:tcPr>
          <w:p w14:paraId="73FBA0B0" w14:textId="77777777" w:rsidR="00DB75B9" w:rsidRDefault="00DB75B9">
            <w:pPr>
              <w:spacing w:after="0" w:line="240" w:lineRule="auto"/>
              <w:rPr>
                <w:rFonts w:ascii="Arial" w:eastAsia="Arial" w:hAnsi="Arial" w:cs="Arial"/>
                <w:b/>
                <w:sz w:val="20"/>
                <w:szCs w:val="20"/>
              </w:rPr>
            </w:pPr>
          </w:p>
          <w:p w14:paraId="17507700" w14:textId="77777777" w:rsidR="00DB75B9" w:rsidRDefault="00A048FF">
            <w:pPr>
              <w:spacing w:after="0" w:line="240" w:lineRule="auto"/>
              <w:rPr>
                <w:rFonts w:ascii="Arial" w:eastAsia="Arial" w:hAnsi="Arial" w:cs="Arial"/>
                <w:sz w:val="20"/>
                <w:szCs w:val="20"/>
              </w:rPr>
            </w:pPr>
            <w:r>
              <w:rPr>
                <w:rFonts w:ascii="Arial" w:eastAsia="Arial" w:hAnsi="Arial" w:cs="Arial"/>
                <w:b/>
                <w:sz w:val="20"/>
                <w:szCs w:val="20"/>
              </w:rPr>
              <w:t xml:space="preserve">Note:  </w:t>
            </w:r>
            <w:r>
              <w:rPr>
                <w:rFonts w:ascii="Arial" w:eastAsia="Arial" w:hAnsi="Arial" w:cs="Arial"/>
                <w:sz w:val="20"/>
                <w:szCs w:val="20"/>
              </w:rPr>
              <w:t>Emergency Department deaths (ED) are usually referred either to the Coroner or to the GP of the deceased.  In some cases, (although still rare) the Hospital will issue a death certificate: ED has its own protocol in place for this procedure. If in doubt, please ring bereavement services (x6175 or x6406) for advice and guidance or bleep 1170: nurse-in-charge on ED.</w:t>
            </w:r>
          </w:p>
          <w:p w14:paraId="04F2069B" w14:textId="77777777" w:rsidR="00DB75B9" w:rsidRDefault="00DB75B9">
            <w:pPr>
              <w:spacing w:after="0" w:line="240" w:lineRule="auto"/>
              <w:rPr>
                <w:rFonts w:ascii="Arial" w:eastAsia="Arial" w:hAnsi="Arial" w:cs="Arial"/>
                <w:b/>
                <w:sz w:val="24"/>
                <w:szCs w:val="24"/>
              </w:rPr>
            </w:pPr>
          </w:p>
        </w:tc>
      </w:tr>
      <w:tr w:rsidR="00DB75B9" w14:paraId="1B17E4A8" w14:textId="77777777">
        <w:tc>
          <w:tcPr>
            <w:tcW w:w="9828" w:type="dxa"/>
            <w:tcBorders>
              <w:top w:val="single" w:sz="4" w:space="0" w:color="000000"/>
              <w:left w:val="single" w:sz="4" w:space="0" w:color="000000"/>
              <w:bottom w:val="single" w:sz="4" w:space="0" w:color="000000"/>
              <w:right w:val="single" w:sz="4" w:space="0" w:color="000000"/>
            </w:tcBorders>
          </w:tcPr>
          <w:p w14:paraId="58700D75" w14:textId="77777777" w:rsidR="00DB75B9" w:rsidRDefault="00A048FF">
            <w:pPr>
              <w:spacing w:before="240" w:after="60" w:line="240" w:lineRule="auto"/>
              <w:rPr>
                <w:rFonts w:ascii="Arial" w:eastAsia="Arial" w:hAnsi="Arial" w:cs="Arial"/>
                <w:b/>
                <w:sz w:val="20"/>
                <w:szCs w:val="20"/>
              </w:rPr>
            </w:pPr>
            <w:r>
              <w:rPr>
                <w:rFonts w:ascii="Arial" w:eastAsia="Arial" w:hAnsi="Arial" w:cs="Arial"/>
                <w:b/>
                <w:sz w:val="20"/>
                <w:szCs w:val="20"/>
              </w:rPr>
              <w:t>G1 BURIAL CERTIFICATION PROCEDURES</w:t>
            </w:r>
          </w:p>
          <w:p w14:paraId="5DC11546"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Doctor attends Bereavement Office and completes </w:t>
            </w:r>
            <w:r>
              <w:rPr>
                <w:rFonts w:ascii="Arial" w:eastAsia="Arial" w:hAnsi="Arial" w:cs="Arial"/>
                <w:b/>
                <w:sz w:val="20"/>
                <w:szCs w:val="20"/>
              </w:rPr>
              <w:t xml:space="preserve">Medical Certificate of Cause of Death (MCCD): </w:t>
            </w:r>
            <w:r>
              <w:rPr>
                <w:rFonts w:ascii="Arial" w:eastAsia="Arial" w:hAnsi="Arial" w:cs="Arial"/>
                <w:sz w:val="20"/>
                <w:szCs w:val="20"/>
              </w:rPr>
              <w:t xml:space="preserve">completion will be checked by the Bereavement Officer, who, in turn, will hand MCCD to the next-of-kin. </w:t>
            </w:r>
          </w:p>
          <w:p w14:paraId="5359FB1D" w14:textId="77777777" w:rsidR="00DB75B9" w:rsidRDefault="00DB75B9">
            <w:pPr>
              <w:spacing w:after="0" w:line="240" w:lineRule="auto"/>
              <w:rPr>
                <w:rFonts w:ascii="Arial" w:eastAsia="Arial" w:hAnsi="Arial" w:cs="Arial"/>
                <w:sz w:val="20"/>
                <w:szCs w:val="20"/>
              </w:rPr>
            </w:pPr>
          </w:p>
          <w:p w14:paraId="3E037BD3"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Bereavement Officer will instruct the next-of-kin of their responsibilities now and what will happen at the Register Office. </w:t>
            </w:r>
          </w:p>
          <w:p w14:paraId="26B223E6" w14:textId="77777777" w:rsidR="00DB75B9" w:rsidRDefault="00DB75B9">
            <w:pPr>
              <w:spacing w:after="0" w:line="240" w:lineRule="auto"/>
              <w:rPr>
                <w:rFonts w:ascii="Arial" w:eastAsia="Arial" w:hAnsi="Arial" w:cs="Arial"/>
                <w:b/>
                <w:sz w:val="20"/>
                <w:szCs w:val="20"/>
              </w:rPr>
            </w:pPr>
          </w:p>
        </w:tc>
      </w:tr>
      <w:tr w:rsidR="00DB75B9" w14:paraId="4E772BE8" w14:textId="77777777">
        <w:tc>
          <w:tcPr>
            <w:tcW w:w="9828" w:type="dxa"/>
            <w:tcBorders>
              <w:top w:val="single" w:sz="4" w:space="0" w:color="000000"/>
              <w:left w:val="single" w:sz="4" w:space="0" w:color="000000"/>
              <w:bottom w:val="single" w:sz="4" w:space="0" w:color="000000"/>
              <w:right w:val="single" w:sz="4" w:space="0" w:color="000000"/>
            </w:tcBorders>
          </w:tcPr>
          <w:p w14:paraId="7EABBA0C" w14:textId="77777777" w:rsidR="00DB75B9" w:rsidRDefault="00A048FF">
            <w:pPr>
              <w:spacing w:before="240" w:after="60" w:line="240" w:lineRule="auto"/>
              <w:rPr>
                <w:rFonts w:ascii="Arial" w:eastAsia="Arial" w:hAnsi="Arial" w:cs="Arial"/>
                <w:b/>
                <w:sz w:val="20"/>
                <w:szCs w:val="20"/>
              </w:rPr>
            </w:pPr>
            <w:r>
              <w:rPr>
                <w:rFonts w:ascii="Arial" w:eastAsia="Arial" w:hAnsi="Arial" w:cs="Arial"/>
                <w:b/>
                <w:sz w:val="20"/>
                <w:szCs w:val="20"/>
              </w:rPr>
              <w:t>G2 CREMATION CERTIFICATION PROCEDURES</w:t>
            </w:r>
          </w:p>
          <w:p w14:paraId="1D0D6755" w14:textId="77777777" w:rsidR="00DB75B9" w:rsidRDefault="00DB75B9">
            <w:pPr>
              <w:spacing w:after="0" w:line="240" w:lineRule="auto"/>
              <w:ind w:left="567"/>
              <w:jc w:val="both"/>
              <w:rPr>
                <w:rFonts w:ascii="Arial" w:eastAsia="Arial" w:hAnsi="Arial" w:cs="Arial"/>
              </w:rPr>
            </w:pPr>
          </w:p>
          <w:p w14:paraId="2641DCDB" w14:textId="77777777" w:rsidR="00DB75B9" w:rsidRDefault="00A048FF">
            <w:pPr>
              <w:spacing w:after="0" w:line="240" w:lineRule="auto"/>
              <w:rPr>
                <w:rFonts w:ascii="Arial" w:eastAsia="Arial" w:hAnsi="Arial" w:cs="Arial"/>
                <w:sz w:val="20"/>
                <w:szCs w:val="20"/>
              </w:rPr>
            </w:pPr>
            <w:r>
              <w:rPr>
                <w:rFonts w:ascii="Arial" w:eastAsia="Arial" w:hAnsi="Arial" w:cs="Arial"/>
                <w:b/>
                <w:sz w:val="20"/>
                <w:szCs w:val="20"/>
              </w:rPr>
              <w:t xml:space="preserve">G2a </w:t>
            </w:r>
            <w:r>
              <w:rPr>
                <w:rFonts w:ascii="Arial" w:eastAsia="Arial" w:hAnsi="Arial" w:cs="Arial"/>
                <w:sz w:val="20"/>
                <w:szCs w:val="20"/>
              </w:rPr>
              <w:t xml:space="preserve">Doctor attends Bereavement Office and completes </w:t>
            </w:r>
            <w:r>
              <w:rPr>
                <w:rFonts w:ascii="Arial" w:eastAsia="Arial" w:hAnsi="Arial" w:cs="Arial"/>
                <w:b/>
                <w:sz w:val="20"/>
                <w:szCs w:val="20"/>
              </w:rPr>
              <w:t xml:space="preserve">Medical Certificate of Cause of Death (MCCD) </w:t>
            </w:r>
            <w:r>
              <w:rPr>
                <w:rFonts w:ascii="Arial" w:eastAsia="Arial" w:hAnsi="Arial" w:cs="Arial"/>
                <w:sz w:val="20"/>
                <w:szCs w:val="20"/>
              </w:rPr>
              <w:t xml:space="preserve">in conjunction with Form 4 of the Cremation certificate – see below J2b).  </w:t>
            </w:r>
          </w:p>
          <w:p w14:paraId="47C28125" w14:textId="77777777" w:rsidR="00DB75B9" w:rsidRDefault="00DB75B9">
            <w:pPr>
              <w:spacing w:after="0" w:line="240" w:lineRule="auto"/>
              <w:rPr>
                <w:rFonts w:ascii="Arial" w:eastAsia="Arial" w:hAnsi="Arial" w:cs="Arial"/>
                <w:sz w:val="20"/>
                <w:szCs w:val="20"/>
              </w:rPr>
            </w:pPr>
          </w:p>
          <w:p w14:paraId="0BE13C24"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Form 4 of the cremation paperwork will be retained in the Bereavement Office where the follow-on procedures for completion of cremation paperwork will be carried out by a Bereavement Officer.</w:t>
            </w:r>
          </w:p>
          <w:p w14:paraId="5ACCE06E" w14:textId="77777777" w:rsidR="00DB75B9" w:rsidRDefault="00DB75B9">
            <w:pPr>
              <w:spacing w:after="0" w:line="240" w:lineRule="auto"/>
              <w:rPr>
                <w:rFonts w:ascii="Arial" w:eastAsia="Arial" w:hAnsi="Arial" w:cs="Arial"/>
                <w:sz w:val="20"/>
                <w:szCs w:val="20"/>
              </w:rPr>
            </w:pPr>
          </w:p>
          <w:p w14:paraId="00CAD460"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completed MCCD paperwork will be checked by the Bereavement Officer and retained until the form 5 of the cremation paper has been completed. </w:t>
            </w:r>
          </w:p>
          <w:p w14:paraId="00421662" w14:textId="77777777" w:rsidR="00DB75B9" w:rsidRDefault="00DB75B9">
            <w:pPr>
              <w:spacing w:after="0" w:line="240" w:lineRule="auto"/>
              <w:rPr>
                <w:rFonts w:ascii="Arial" w:eastAsia="Arial" w:hAnsi="Arial" w:cs="Arial"/>
                <w:sz w:val="20"/>
                <w:szCs w:val="20"/>
              </w:rPr>
            </w:pPr>
          </w:p>
          <w:p w14:paraId="0261673A"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Bereavement Officer will then instruct the next-of-kin of their immediate responsibilities and what will happen at the Register Office. </w:t>
            </w:r>
          </w:p>
          <w:p w14:paraId="6DC1CED4" w14:textId="77777777" w:rsidR="00DB75B9" w:rsidRDefault="00DB75B9">
            <w:pPr>
              <w:spacing w:after="0" w:line="240" w:lineRule="auto"/>
              <w:rPr>
                <w:rFonts w:ascii="Arial" w:eastAsia="Arial" w:hAnsi="Arial" w:cs="Arial"/>
                <w:b/>
                <w:sz w:val="20"/>
                <w:szCs w:val="20"/>
              </w:rPr>
            </w:pPr>
          </w:p>
          <w:p w14:paraId="3F289CA4" w14:textId="77777777" w:rsidR="00DB75B9" w:rsidRDefault="00A048FF">
            <w:pPr>
              <w:spacing w:after="0" w:line="240" w:lineRule="auto"/>
              <w:rPr>
                <w:rFonts w:ascii="Arial" w:eastAsia="Arial" w:hAnsi="Arial" w:cs="Arial"/>
                <w:sz w:val="20"/>
                <w:szCs w:val="20"/>
              </w:rPr>
            </w:pPr>
            <w:r>
              <w:rPr>
                <w:rFonts w:ascii="Arial" w:eastAsia="Arial" w:hAnsi="Arial" w:cs="Arial"/>
                <w:b/>
                <w:sz w:val="20"/>
                <w:szCs w:val="20"/>
              </w:rPr>
              <w:t xml:space="preserve">Note:  </w:t>
            </w:r>
            <w:r>
              <w:rPr>
                <w:rFonts w:ascii="Arial" w:eastAsia="Arial" w:hAnsi="Arial" w:cs="Arial"/>
                <w:sz w:val="20"/>
                <w:szCs w:val="20"/>
              </w:rPr>
              <w:t>Should the Coroner request a Post-Mortem there will be no MCCD or Cremation Certificate issued from the Hospital. The Bereavement Officer will explain the procedure to the next-of-kin</w:t>
            </w:r>
          </w:p>
          <w:p w14:paraId="140E22B6" w14:textId="77777777" w:rsidR="00DB75B9" w:rsidRDefault="00DB75B9">
            <w:pPr>
              <w:spacing w:after="0" w:line="240" w:lineRule="auto"/>
              <w:rPr>
                <w:rFonts w:ascii="Arial" w:eastAsia="Arial" w:hAnsi="Arial" w:cs="Arial"/>
                <w:sz w:val="20"/>
                <w:szCs w:val="20"/>
              </w:rPr>
            </w:pPr>
          </w:p>
          <w:p w14:paraId="7D565F81" w14:textId="77777777" w:rsidR="00DB75B9" w:rsidRDefault="00A048FF">
            <w:pPr>
              <w:spacing w:after="0" w:line="240" w:lineRule="auto"/>
              <w:rPr>
                <w:rFonts w:ascii="Arial" w:eastAsia="Arial" w:hAnsi="Arial" w:cs="Arial"/>
                <w:color w:val="FF0000"/>
                <w:sz w:val="20"/>
                <w:szCs w:val="20"/>
              </w:rPr>
            </w:pPr>
            <w:r>
              <w:rPr>
                <w:rFonts w:ascii="Arial" w:eastAsia="Arial" w:hAnsi="Arial" w:cs="Arial"/>
                <w:sz w:val="20"/>
                <w:szCs w:val="20"/>
              </w:rPr>
              <w:t>Practical arrangements for disposal, whether by burial or cremation, are handled by the Funeral Director</w:t>
            </w:r>
            <w:r>
              <w:rPr>
                <w:rFonts w:ascii="Arial" w:eastAsia="Arial" w:hAnsi="Arial" w:cs="Arial"/>
                <w:color w:val="FF0000"/>
                <w:sz w:val="20"/>
                <w:szCs w:val="20"/>
              </w:rPr>
              <w:t xml:space="preserve">. </w:t>
            </w:r>
          </w:p>
          <w:p w14:paraId="759ACB53" w14:textId="77777777" w:rsidR="00DB75B9" w:rsidRDefault="00DB75B9">
            <w:pPr>
              <w:spacing w:after="0" w:line="240" w:lineRule="auto"/>
              <w:rPr>
                <w:rFonts w:ascii="Arial" w:eastAsia="Arial" w:hAnsi="Arial" w:cs="Arial"/>
                <w:b/>
                <w:sz w:val="20"/>
                <w:szCs w:val="20"/>
              </w:rPr>
            </w:pPr>
          </w:p>
        </w:tc>
      </w:tr>
      <w:tr w:rsidR="00DB75B9" w14:paraId="1859E1A3" w14:textId="77777777">
        <w:tc>
          <w:tcPr>
            <w:tcW w:w="9828" w:type="dxa"/>
            <w:tcBorders>
              <w:top w:val="nil"/>
              <w:left w:val="single" w:sz="4" w:space="0" w:color="000000"/>
              <w:bottom w:val="single" w:sz="4" w:space="0" w:color="000000"/>
              <w:right w:val="single" w:sz="4" w:space="0" w:color="000000"/>
            </w:tcBorders>
          </w:tcPr>
          <w:p w14:paraId="4CDC4DC1" w14:textId="77777777" w:rsidR="00DB75B9" w:rsidRDefault="00DB75B9">
            <w:pPr>
              <w:spacing w:after="0" w:line="240" w:lineRule="auto"/>
              <w:rPr>
                <w:rFonts w:ascii="Arial" w:eastAsia="Arial" w:hAnsi="Arial" w:cs="Arial"/>
                <w:b/>
                <w:sz w:val="20"/>
                <w:szCs w:val="20"/>
              </w:rPr>
            </w:pPr>
          </w:p>
          <w:p w14:paraId="3A9FC339" w14:textId="77777777" w:rsidR="00DB75B9" w:rsidRDefault="00A048FF">
            <w:pPr>
              <w:spacing w:after="0" w:line="240" w:lineRule="auto"/>
              <w:rPr>
                <w:rFonts w:ascii="Arial" w:eastAsia="Arial" w:hAnsi="Arial" w:cs="Arial"/>
                <w:b/>
                <w:sz w:val="20"/>
                <w:szCs w:val="20"/>
              </w:rPr>
            </w:pPr>
            <w:r>
              <w:rPr>
                <w:rFonts w:ascii="Arial" w:eastAsia="Arial" w:hAnsi="Arial" w:cs="Arial"/>
                <w:b/>
                <w:sz w:val="20"/>
                <w:szCs w:val="20"/>
              </w:rPr>
              <w:t xml:space="preserve">G2b Duties and Responsibilities regarding Cremation Certification </w:t>
            </w:r>
          </w:p>
          <w:p w14:paraId="1E1140F1" w14:textId="77777777" w:rsidR="00DB75B9" w:rsidRDefault="00DB75B9">
            <w:pPr>
              <w:spacing w:after="0" w:line="240" w:lineRule="auto"/>
              <w:rPr>
                <w:rFonts w:ascii="Arial" w:eastAsia="Arial" w:hAnsi="Arial" w:cs="Arial"/>
                <w:b/>
                <w:sz w:val="20"/>
                <w:szCs w:val="20"/>
              </w:rPr>
            </w:pPr>
          </w:p>
          <w:p w14:paraId="16F53239" w14:textId="77777777" w:rsidR="00DB75B9" w:rsidRDefault="00A048FF">
            <w:pPr>
              <w:spacing w:after="0" w:line="240" w:lineRule="auto"/>
              <w:ind w:left="360" w:hanging="360"/>
              <w:rPr>
                <w:rFonts w:ascii="Arial" w:eastAsia="Arial" w:hAnsi="Arial" w:cs="Arial"/>
                <w:sz w:val="20"/>
                <w:szCs w:val="20"/>
              </w:rPr>
            </w:pPr>
            <w:r>
              <w:rPr>
                <w:rFonts w:ascii="Arial" w:eastAsia="Arial" w:hAnsi="Arial" w:cs="Arial"/>
                <w:sz w:val="20"/>
                <w:szCs w:val="20"/>
              </w:rPr>
              <w:t>The process which follows will be carefully adhered to. It is designed to be:</w:t>
            </w:r>
          </w:p>
          <w:p w14:paraId="579471EC" w14:textId="77777777" w:rsidR="00DB75B9" w:rsidRDefault="00DB75B9">
            <w:pPr>
              <w:spacing w:after="0" w:line="240" w:lineRule="auto"/>
              <w:ind w:left="360" w:hanging="360"/>
              <w:rPr>
                <w:rFonts w:ascii="Arial" w:eastAsia="Arial" w:hAnsi="Arial" w:cs="Arial"/>
                <w:sz w:val="20"/>
                <w:szCs w:val="20"/>
              </w:rPr>
            </w:pPr>
          </w:p>
          <w:p w14:paraId="74E353EE" w14:textId="77777777" w:rsidR="00DB75B9" w:rsidRDefault="00A048FF">
            <w:pPr>
              <w:spacing w:after="0" w:line="240" w:lineRule="auto"/>
              <w:rPr>
                <w:rFonts w:ascii="Arial" w:eastAsia="Arial" w:hAnsi="Arial" w:cs="Arial"/>
                <w:sz w:val="20"/>
                <w:szCs w:val="20"/>
              </w:rPr>
            </w:pPr>
            <w:r>
              <w:rPr>
                <w:rFonts w:ascii="Arial" w:eastAsia="Arial" w:hAnsi="Arial" w:cs="Arial"/>
                <w:b/>
                <w:sz w:val="20"/>
                <w:szCs w:val="20"/>
              </w:rPr>
              <w:t xml:space="preserve">Safe: </w:t>
            </w:r>
            <w:r>
              <w:rPr>
                <w:rFonts w:ascii="Arial" w:eastAsia="Arial" w:hAnsi="Arial" w:cs="Arial"/>
                <w:sz w:val="20"/>
                <w:szCs w:val="20"/>
              </w:rPr>
              <w:t>The doctor signing the Form 5 Cremation Certificate fulfils a vital public safety role in ensuring to the satisfaction of the Crematorium Referee, the Coroner and Registrar General that the cause of death is as stated by the doctor who has had charge of the patient and has signed the Form 4 Cremation Certificate</w:t>
            </w:r>
          </w:p>
          <w:p w14:paraId="5017D290" w14:textId="77777777" w:rsidR="00DB75B9" w:rsidRDefault="00DB75B9">
            <w:pPr>
              <w:spacing w:after="0" w:line="240" w:lineRule="auto"/>
              <w:rPr>
                <w:rFonts w:ascii="Arial" w:eastAsia="Arial" w:hAnsi="Arial" w:cs="Arial"/>
                <w:sz w:val="20"/>
                <w:szCs w:val="20"/>
              </w:rPr>
            </w:pPr>
          </w:p>
          <w:p w14:paraId="3CF5B6F4" w14:textId="77777777" w:rsidR="00DB75B9" w:rsidRDefault="00A048FF">
            <w:pPr>
              <w:spacing w:after="0" w:line="240" w:lineRule="auto"/>
              <w:rPr>
                <w:rFonts w:ascii="Arial" w:eastAsia="Arial" w:hAnsi="Arial" w:cs="Arial"/>
                <w:sz w:val="20"/>
                <w:szCs w:val="20"/>
              </w:rPr>
            </w:pPr>
            <w:r>
              <w:rPr>
                <w:rFonts w:ascii="Arial" w:eastAsia="Arial" w:hAnsi="Arial" w:cs="Arial"/>
                <w:b/>
                <w:sz w:val="20"/>
                <w:szCs w:val="20"/>
              </w:rPr>
              <w:t>Equitable:</w:t>
            </w:r>
            <w:r>
              <w:rPr>
                <w:rFonts w:ascii="Arial" w:eastAsia="Arial" w:hAnsi="Arial" w:cs="Arial"/>
                <w:sz w:val="20"/>
                <w:szCs w:val="20"/>
              </w:rPr>
              <w:t xml:space="preserve"> A fee is payable by the</w:t>
            </w:r>
            <w:r>
              <w:rPr>
                <w:rFonts w:ascii="Arial" w:eastAsia="Arial" w:hAnsi="Arial" w:cs="Arial"/>
                <w:color w:val="FF0000"/>
                <w:sz w:val="20"/>
                <w:szCs w:val="20"/>
              </w:rPr>
              <w:t xml:space="preserve"> </w:t>
            </w:r>
            <w:r>
              <w:rPr>
                <w:rFonts w:ascii="Arial" w:eastAsia="Arial" w:hAnsi="Arial" w:cs="Arial"/>
                <w:sz w:val="20"/>
                <w:szCs w:val="20"/>
              </w:rPr>
              <w:t>relatives, through the Funeral Director, to the doctors signing forms 4 and 5 of the cremation certificate.  It will be equitable that all doctors wishing to partake of this work have an equal chance to do so.</w:t>
            </w:r>
          </w:p>
          <w:p w14:paraId="397883E9" w14:textId="77777777" w:rsidR="00DB75B9" w:rsidRDefault="00DB75B9">
            <w:pPr>
              <w:spacing w:after="0" w:line="240" w:lineRule="auto"/>
              <w:rPr>
                <w:rFonts w:ascii="Arial" w:eastAsia="Arial" w:hAnsi="Arial" w:cs="Arial"/>
                <w:sz w:val="20"/>
                <w:szCs w:val="20"/>
              </w:rPr>
            </w:pPr>
          </w:p>
          <w:p w14:paraId="5F69503E" w14:textId="77777777" w:rsidR="00DB75B9" w:rsidRDefault="00A048FF">
            <w:pPr>
              <w:spacing w:after="0" w:line="240" w:lineRule="auto"/>
              <w:ind w:left="360" w:hanging="360"/>
              <w:rPr>
                <w:rFonts w:ascii="Arial" w:eastAsia="Arial" w:hAnsi="Arial" w:cs="Arial"/>
                <w:b/>
                <w:sz w:val="20"/>
                <w:szCs w:val="20"/>
              </w:rPr>
            </w:pPr>
            <w:r>
              <w:rPr>
                <w:rFonts w:ascii="Arial" w:eastAsia="Arial" w:hAnsi="Arial" w:cs="Arial"/>
                <w:b/>
                <w:sz w:val="20"/>
                <w:szCs w:val="20"/>
              </w:rPr>
              <w:t>Efficient:</w:t>
            </w:r>
            <w:r>
              <w:rPr>
                <w:rFonts w:ascii="Arial" w:eastAsia="Arial" w:hAnsi="Arial" w:cs="Arial"/>
                <w:sz w:val="20"/>
                <w:szCs w:val="20"/>
              </w:rPr>
              <w:t xml:space="preserve"> The prompt signing of the Form 5 is essential to the swift processing of documentation to enable the body to be released to the Funeral Directors for cremation.  Delays in the process can cause distress to relatives and complaints to the Trust.</w:t>
            </w:r>
            <w:r>
              <w:rPr>
                <w:rFonts w:ascii="Arial" w:eastAsia="Arial" w:hAnsi="Arial" w:cs="Arial"/>
                <w:b/>
                <w:sz w:val="20"/>
                <w:szCs w:val="20"/>
              </w:rPr>
              <w:t xml:space="preserve"> </w:t>
            </w:r>
          </w:p>
          <w:p w14:paraId="6638491E" w14:textId="77777777" w:rsidR="00DB75B9" w:rsidRDefault="00DB75B9">
            <w:pPr>
              <w:spacing w:after="0" w:line="240" w:lineRule="auto"/>
              <w:ind w:left="720"/>
              <w:rPr>
                <w:rFonts w:ascii="Arial" w:eastAsia="Arial" w:hAnsi="Arial" w:cs="Arial"/>
                <w:b/>
                <w:sz w:val="20"/>
                <w:szCs w:val="20"/>
              </w:rPr>
            </w:pPr>
          </w:p>
        </w:tc>
      </w:tr>
      <w:tr w:rsidR="00DB75B9" w14:paraId="11096AB0" w14:textId="77777777">
        <w:tc>
          <w:tcPr>
            <w:tcW w:w="9828" w:type="dxa"/>
            <w:tcBorders>
              <w:top w:val="nil"/>
              <w:left w:val="single" w:sz="4" w:space="0" w:color="000000"/>
              <w:bottom w:val="single" w:sz="4" w:space="0" w:color="000000"/>
              <w:right w:val="single" w:sz="4" w:space="0" w:color="000000"/>
            </w:tcBorders>
          </w:tcPr>
          <w:p w14:paraId="4B31E69B" w14:textId="77777777" w:rsidR="00DB75B9" w:rsidRDefault="00DB75B9">
            <w:pPr>
              <w:spacing w:after="0" w:line="240" w:lineRule="auto"/>
              <w:ind w:left="360" w:hanging="360"/>
              <w:rPr>
                <w:rFonts w:ascii="Arial" w:eastAsia="Arial" w:hAnsi="Arial" w:cs="Arial"/>
                <w:b/>
                <w:sz w:val="20"/>
                <w:szCs w:val="20"/>
              </w:rPr>
            </w:pPr>
          </w:p>
          <w:p w14:paraId="5468B195" w14:textId="77777777" w:rsidR="00DB75B9" w:rsidRDefault="00A048FF">
            <w:pPr>
              <w:spacing w:after="0" w:line="240" w:lineRule="auto"/>
              <w:ind w:left="360" w:hanging="360"/>
              <w:rPr>
                <w:rFonts w:ascii="Arial" w:eastAsia="Arial" w:hAnsi="Arial" w:cs="Arial"/>
                <w:sz w:val="20"/>
                <w:szCs w:val="20"/>
              </w:rPr>
            </w:pPr>
            <w:r>
              <w:rPr>
                <w:rFonts w:ascii="Arial" w:eastAsia="Arial" w:hAnsi="Arial" w:cs="Arial"/>
                <w:b/>
                <w:sz w:val="20"/>
                <w:szCs w:val="20"/>
              </w:rPr>
              <w:t>Bereavement Services</w:t>
            </w:r>
          </w:p>
          <w:p w14:paraId="4F7182D6" w14:textId="77777777" w:rsidR="00DB75B9" w:rsidRDefault="00DB75B9">
            <w:pPr>
              <w:spacing w:after="0" w:line="240" w:lineRule="auto"/>
              <w:rPr>
                <w:rFonts w:ascii="Arial" w:eastAsia="Arial" w:hAnsi="Arial" w:cs="Arial"/>
                <w:sz w:val="20"/>
                <w:szCs w:val="20"/>
              </w:rPr>
            </w:pPr>
          </w:p>
          <w:p w14:paraId="50B52030"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Senior Bereavement Officer shall be responsible for the arrangement of a rota of suitably qualified doctors and the day-to-day facilitation of this service only. </w:t>
            </w:r>
          </w:p>
          <w:p w14:paraId="4FA0A01D" w14:textId="77777777" w:rsidR="00DB75B9" w:rsidRDefault="00DB75B9">
            <w:pPr>
              <w:spacing w:after="0" w:line="240" w:lineRule="auto"/>
              <w:rPr>
                <w:rFonts w:ascii="Arial" w:eastAsia="Arial" w:hAnsi="Arial" w:cs="Arial"/>
                <w:sz w:val="20"/>
                <w:szCs w:val="20"/>
              </w:rPr>
            </w:pPr>
          </w:p>
          <w:p w14:paraId="602B47BC"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Senior Bereavement Officer shall initiate and circulate, </w:t>
            </w:r>
            <w:r>
              <w:rPr>
                <w:rFonts w:ascii="Arial" w:eastAsia="Arial" w:hAnsi="Arial" w:cs="Arial"/>
                <w:color w:val="000000"/>
                <w:sz w:val="20"/>
                <w:szCs w:val="20"/>
              </w:rPr>
              <w:t>as and when required</w:t>
            </w:r>
            <w:r>
              <w:rPr>
                <w:rFonts w:ascii="Arial" w:eastAsia="Arial" w:hAnsi="Arial" w:cs="Arial"/>
                <w:sz w:val="20"/>
                <w:szCs w:val="20"/>
              </w:rPr>
              <w:t>,</w:t>
            </w:r>
            <w:r>
              <w:rPr>
                <w:rFonts w:ascii="Arial" w:eastAsia="Arial" w:hAnsi="Arial" w:cs="Arial"/>
                <w:color w:val="FF0000"/>
                <w:sz w:val="20"/>
                <w:szCs w:val="20"/>
              </w:rPr>
              <w:t xml:space="preserve"> </w:t>
            </w:r>
            <w:r>
              <w:rPr>
                <w:rFonts w:ascii="Arial" w:eastAsia="Arial" w:hAnsi="Arial" w:cs="Arial"/>
                <w:sz w:val="20"/>
                <w:szCs w:val="20"/>
              </w:rPr>
              <w:t>a letter to Trust Consultants asking them to draw the attention to those of their staff who are suitably qualified to the opportunity to be placed on the ‘Form 5 List’.</w:t>
            </w:r>
          </w:p>
          <w:p w14:paraId="776BD0E8" w14:textId="77777777" w:rsidR="00DB75B9" w:rsidRDefault="00DB75B9">
            <w:pPr>
              <w:spacing w:after="0" w:line="240" w:lineRule="auto"/>
              <w:rPr>
                <w:rFonts w:ascii="Arial" w:eastAsia="Arial" w:hAnsi="Arial" w:cs="Arial"/>
                <w:sz w:val="20"/>
                <w:szCs w:val="20"/>
              </w:rPr>
            </w:pPr>
          </w:p>
          <w:p w14:paraId="7E3A5DC5"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 xml:space="preserve">The ‘Form 5 List’ shall be held by the Bereavement Officers at QAH. The work will be allocated in rotation, subject to the doctor being contactable and available.  </w:t>
            </w:r>
          </w:p>
          <w:p w14:paraId="202C5AC2" w14:textId="77777777" w:rsidR="00DB75B9" w:rsidRDefault="00DB75B9">
            <w:pPr>
              <w:spacing w:after="0" w:line="240" w:lineRule="auto"/>
              <w:rPr>
                <w:rFonts w:ascii="Arial" w:eastAsia="Arial" w:hAnsi="Arial" w:cs="Arial"/>
                <w:sz w:val="20"/>
                <w:szCs w:val="20"/>
              </w:rPr>
            </w:pPr>
          </w:p>
          <w:p w14:paraId="60A2989F" w14:textId="77777777" w:rsidR="00DB75B9" w:rsidRDefault="00DB75B9">
            <w:pPr>
              <w:spacing w:after="0" w:line="240" w:lineRule="auto"/>
              <w:ind w:left="360"/>
              <w:rPr>
                <w:rFonts w:ascii="Arial" w:eastAsia="Arial" w:hAnsi="Arial" w:cs="Arial"/>
                <w:b/>
                <w:sz w:val="20"/>
                <w:szCs w:val="20"/>
              </w:rPr>
            </w:pPr>
          </w:p>
          <w:p w14:paraId="58C5E4ED" w14:textId="77777777" w:rsidR="00DB75B9" w:rsidRDefault="00A048FF">
            <w:pPr>
              <w:spacing w:after="0" w:line="240" w:lineRule="auto"/>
              <w:rPr>
                <w:rFonts w:ascii="Arial" w:eastAsia="Arial" w:hAnsi="Arial" w:cs="Arial"/>
                <w:b/>
                <w:sz w:val="20"/>
                <w:szCs w:val="20"/>
              </w:rPr>
            </w:pPr>
            <w:r>
              <w:rPr>
                <w:rFonts w:ascii="Arial" w:eastAsia="Arial" w:hAnsi="Arial" w:cs="Arial"/>
                <w:b/>
                <w:sz w:val="20"/>
                <w:szCs w:val="20"/>
              </w:rPr>
              <w:t>The Doctors</w:t>
            </w:r>
          </w:p>
          <w:p w14:paraId="3AEC37C8" w14:textId="77777777" w:rsidR="00DB75B9" w:rsidRDefault="00DB75B9">
            <w:pPr>
              <w:spacing w:after="0" w:line="240" w:lineRule="auto"/>
              <w:rPr>
                <w:rFonts w:ascii="Arial" w:eastAsia="Arial" w:hAnsi="Arial" w:cs="Arial"/>
                <w:sz w:val="20"/>
                <w:szCs w:val="20"/>
              </w:rPr>
            </w:pPr>
          </w:p>
          <w:p w14:paraId="1324CBC6"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All doctors completing Form 4 and Form 5 of the Cremation Certificates are fully responsible and accountable for accuracy, content and fulfilling the requirements as set out in the Cremation Certificate and in accordance with Home Office Guidelines.</w:t>
            </w:r>
          </w:p>
          <w:p w14:paraId="05AA35C9"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Doctors will, by way of their Application and Agreement to be on ‘the Form 5 List’ agree to fulfill these duties in accordance with the above guidance and in a timely manner.</w:t>
            </w:r>
          </w:p>
          <w:p w14:paraId="6DDE251A" w14:textId="77777777" w:rsidR="00DB75B9" w:rsidRDefault="00DB75B9">
            <w:pPr>
              <w:spacing w:after="0" w:line="240" w:lineRule="auto"/>
              <w:ind w:left="360"/>
              <w:rPr>
                <w:rFonts w:ascii="Arial" w:eastAsia="Arial" w:hAnsi="Arial" w:cs="Arial"/>
                <w:sz w:val="20"/>
                <w:szCs w:val="20"/>
              </w:rPr>
            </w:pPr>
          </w:p>
          <w:p w14:paraId="7E42426A" w14:textId="77777777" w:rsidR="00DB75B9" w:rsidRDefault="00A048FF">
            <w:pPr>
              <w:spacing w:after="0" w:line="240" w:lineRule="auto"/>
              <w:rPr>
                <w:rFonts w:ascii="Arial" w:eastAsia="Arial" w:hAnsi="Arial" w:cs="Arial"/>
                <w:b/>
                <w:sz w:val="20"/>
                <w:szCs w:val="20"/>
              </w:rPr>
            </w:pPr>
            <w:r>
              <w:rPr>
                <w:rFonts w:ascii="Arial" w:eastAsia="Arial" w:hAnsi="Arial" w:cs="Arial"/>
                <w:b/>
                <w:sz w:val="20"/>
                <w:szCs w:val="20"/>
              </w:rPr>
              <w:t>Complaints</w:t>
            </w:r>
          </w:p>
          <w:p w14:paraId="4EFAD2F8" w14:textId="77777777" w:rsidR="00DB75B9" w:rsidRDefault="00DB75B9">
            <w:pPr>
              <w:spacing w:after="0" w:line="240" w:lineRule="auto"/>
              <w:rPr>
                <w:rFonts w:ascii="Arial" w:eastAsia="Arial" w:hAnsi="Arial" w:cs="Arial"/>
                <w:sz w:val="20"/>
                <w:szCs w:val="20"/>
              </w:rPr>
            </w:pPr>
          </w:p>
          <w:p w14:paraId="077C54AE" w14:textId="77777777" w:rsidR="00DB75B9" w:rsidRDefault="00A048FF">
            <w:pPr>
              <w:spacing w:after="0" w:line="240" w:lineRule="auto"/>
              <w:rPr>
                <w:rFonts w:ascii="Arial" w:eastAsia="Arial" w:hAnsi="Arial" w:cs="Arial"/>
                <w:sz w:val="20"/>
                <w:szCs w:val="20"/>
              </w:rPr>
            </w:pPr>
            <w:r>
              <w:rPr>
                <w:rFonts w:ascii="Arial" w:eastAsia="Arial" w:hAnsi="Arial" w:cs="Arial"/>
                <w:sz w:val="20"/>
                <w:szCs w:val="20"/>
              </w:rPr>
              <w:t>In case of complaint arising from the Crematorium Referee or any other source, the Chaplaincy Team Leader, the Head of Bereavement Services, and the Senior Bereavement Officer shall be notified regarding any course of action that needs to be taken.</w:t>
            </w:r>
          </w:p>
          <w:p w14:paraId="47C94FDB" w14:textId="77777777" w:rsidR="00DB75B9" w:rsidRDefault="00DB75B9">
            <w:pPr>
              <w:spacing w:after="0" w:line="240" w:lineRule="auto"/>
              <w:rPr>
                <w:rFonts w:ascii="Arial" w:eastAsia="Arial" w:hAnsi="Arial" w:cs="Arial"/>
                <w:b/>
                <w:sz w:val="20"/>
                <w:szCs w:val="20"/>
              </w:rPr>
            </w:pPr>
          </w:p>
        </w:tc>
      </w:tr>
      <w:tr w:rsidR="00DB75B9" w14:paraId="66839359" w14:textId="77777777">
        <w:tc>
          <w:tcPr>
            <w:tcW w:w="9828" w:type="dxa"/>
            <w:tcBorders>
              <w:top w:val="single" w:sz="4" w:space="0" w:color="000000"/>
              <w:left w:val="single" w:sz="4" w:space="0" w:color="000000"/>
              <w:bottom w:val="single" w:sz="4" w:space="0" w:color="000000"/>
              <w:right w:val="single" w:sz="4" w:space="0" w:color="000000"/>
            </w:tcBorders>
          </w:tcPr>
          <w:p w14:paraId="314EAB85" w14:textId="77777777" w:rsidR="00DB75B9" w:rsidRDefault="00DB75B9">
            <w:pPr>
              <w:spacing w:after="0" w:line="240" w:lineRule="auto"/>
              <w:ind w:left="567"/>
              <w:jc w:val="both"/>
              <w:rPr>
                <w:rFonts w:ascii="Arial" w:eastAsia="Arial" w:hAnsi="Arial" w:cs="Arial"/>
                <w:sz w:val="20"/>
                <w:szCs w:val="20"/>
              </w:rPr>
            </w:pPr>
          </w:p>
          <w:p w14:paraId="3216CF08" w14:textId="77777777" w:rsidR="00DB75B9" w:rsidRDefault="00A048FF">
            <w:pPr>
              <w:keepNext/>
              <w:spacing w:before="60" w:after="60" w:line="240" w:lineRule="auto"/>
              <w:jc w:val="both"/>
              <w:rPr>
                <w:rFonts w:ascii="Arial" w:eastAsia="Arial" w:hAnsi="Arial" w:cs="Arial"/>
                <w:b/>
                <w:sz w:val="20"/>
                <w:szCs w:val="20"/>
              </w:rPr>
            </w:pPr>
            <w:bookmarkStart w:id="24" w:name="_heading=h.3whwml4" w:colFirst="0" w:colLast="0"/>
            <w:bookmarkEnd w:id="24"/>
            <w:r>
              <w:rPr>
                <w:rFonts w:ascii="Arial" w:eastAsia="Arial" w:hAnsi="Arial" w:cs="Arial"/>
                <w:b/>
                <w:sz w:val="20"/>
                <w:szCs w:val="20"/>
              </w:rPr>
              <w:t>G3 The Coroner</w:t>
            </w:r>
          </w:p>
          <w:p w14:paraId="301124D9" w14:textId="77777777" w:rsidR="00DB75B9" w:rsidRDefault="00A048FF">
            <w:pPr>
              <w:spacing w:after="0" w:line="240" w:lineRule="auto"/>
              <w:jc w:val="both"/>
              <w:rPr>
                <w:rFonts w:ascii="Arial" w:eastAsia="Arial" w:hAnsi="Arial" w:cs="Arial"/>
                <w:sz w:val="20"/>
                <w:szCs w:val="20"/>
              </w:rPr>
            </w:pPr>
            <w:r>
              <w:rPr>
                <w:rFonts w:ascii="Arial" w:eastAsia="Arial" w:hAnsi="Arial" w:cs="Arial"/>
                <w:sz w:val="20"/>
                <w:szCs w:val="20"/>
              </w:rPr>
              <w:t>In some cases, the death has to be referred to the Coroner for discussion.  This is a legal requirement.  Listed below are examples (this is not an exhaustive list)</w:t>
            </w:r>
          </w:p>
          <w:p w14:paraId="1CBF627D"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died within 24 hours of admission</w:t>
            </w:r>
          </w:p>
          <w:p w14:paraId="75321E16"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had an operation within the last 12 months</w:t>
            </w:r>
          </w:p>
          <w:p w14:paraId="1EB9398A"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died during or shortly after surgery</w:t>
            </w:r>
          </w:p>
          <w:p w14:paraId="42E12D3D"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had a fall resulting in a fracture</w:t>
            </w:r>
          </w:p>
          <w:p w14:paraId="53914949"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alcohol-related illness</w:t>
            </w:r>
          </w:p>
          <w:p w14:paraId="07B56458" w14:textId="77777777" w:rsidR="00DB75B9" w:rsidRDefault="00A048FF">
            <w:pPr>
              <w:numPr>
                <w:ilvl w:val="0"/>
                <w:numId w:val="3"/>
              </w:numPr>
              <w:spacing w:after="0" w:line="240" w:lineRule="auto"/>
              <w:jc w:val="both"/>
              <w:rPr>
                <w:rFonts w:ascii="Arial" w:eastAsia="Arial" w:hAnsi="Arial" w:cs="Arial"/>
                <w:sz w:val="20"/>
                <w:szCs w:val="20"/>
              </w:rPr>
            </w:pPr>
            <w:r>
              <w:rPr>
                <w:rFonts w:ascii="Arial" w:eastAsia="Arial" w:hAnsi="Arial" w:cs="Arial"/>
                <w:sz w:val="20"/>
                <w:szCs w:val="20"/>
              </w:rPr>
              <w:t>any asbestos exposure</w:t>
            </w:r>
          </w:p>
          <w:p w14:paraId="54D729E2" w14:textId="77777777" w:rsidR="00DB75B9" w:rsidRDefault="00DB75B9">
            <w:pPr>
              <w:spacing w:after="0" w:line="240" w:lineRule="auto"/>
              <w:ind w:left="567"/>
              <w:jc w:val="both"/>
              <w:rPr>
                <w:rFonts w:ascii="Arial" w:eastAsia="Arial" w:hAnsi="Arial" w:cs="Arial"/>
                <w:sz w:val="20"/>
                <w:szCs w:val="20"/>
              </w:rPr>
            </w:pPr>
          </w:p>
          <w:p w14:paraId="5D6E997E" w14:textId="77777777" w:rsidR="00DB75B9" w:rsidRDefault="00A048FF">
            <w:pPr>
              <w:spacing w:after="0" w:line="240" w:lineRule="auto"/>
              <w:jc w:val="both"/>
              <w:rPr>
                <w:rFonts w:ascii="Arial" w:eastAsia="Arial" w:hAnsi="Arial" w:cs="Arial"/>
                <w:sz w:val="20"/>
                <w:szCs w:val="20"/>
              </w:rPr>
            </w:pPr>
            <w:r>
              <w:rPr>
                <w:rFonts w:ascii="Arial" w:eastAsia="Arial" w:hAnsi="Arial" w:cs="Arial"/>
                <w:sz w:val="20"/>
                <w:szCs w:val="20"/>
              </w:rPr>
              <w:t>After this discussion</w:t>
            </w:r>
            <w:r>
              <w:rPr>
                <w:rFonts w:ascii="Arial" w:eastAsia="Arial" w:hAnsi="Arial" w:cs="Arial"/>
                <w:color w:val="FF0000"/>
                <w:sz w:val="20"/>
                <w:szCs w:val="20"/>
              </w:rPr>
              <w:t xml:space="preserve"> </w:t>
            </w:r>
            <w:r>
              <w:rPr>
                <w:rFonts w:ascii="Arial" w:eastAsia="Arial" w:hAnsi="Arial" w:cs="Arial"/>
                <w:sz w:val="20"/>
                <w:szCs w:val="20"/>
              </w:rPr>
              <w:t>if the Coroner decides a Post Mortem need not</w:t>
            </w:r>
            <w:r>
              <w:rPr>
                <w:rFonts w:ascii="Arial" w:eastAsia="Arial" w:hAnsi="Arial" w:cs="Arial"/>
                <w:color w:val="FF0000"/>
                <w:sz w:val="20"/>
                <w:szCs w:val="20"/>
              </w:rPr>
              <w:t xml:space="preserve"> </w:t>
            </w:r>
            <w:r>
              <w:rPr>
                <w:rFonts w:ascii="Arial" w:eastAsia="Arial" w:hAnsi="Arial" w:cs="Arial"/>
                <w:sz w:val="20"/>
                <w:szCs w:val="20"/>
              </w:rPr>
              <w:t xml:space="preserve">be performed then the MCCD and cremation certificate can be issued – this process is called a Coroner’s Clearance (Refer to J1 and J2). </w:t>
            </w:r>
          </w:p>
          <w:p w14:paraId="7703612B" w14:textId="77777777" w:rsidR="00DB75B9" w:rsidRDefault="00DB75B9">
            <w:pPr>
              <w:spacing w:after="0" w:line="240" w:lineRule="auto"/>
              <w:ind w:left="567"/>
              <w:jc w:val="both"/>
              <w:rPr>
                <w:rFonts w:ascii="Arial" w:eastAsia="Arial" w:hAnsi="Arial" w:cs="Arial"/>
                <w:sz w:val="20"/>
                <w:szCs w:val="20"/>
              </w:rPr>
            </w:pPr>
          </w:p>
          <w:p w14:paraId="57B3AC20" w14:textId="77777777" w:rsidR="00DB75B9" w:rsidRDefault="00A048FF">
            <w:pPr>
              <w:spacing w:after="0" w:line="240" w:lineRule="auto"/>
              <w:jc w:val="both"/>
              <w:rPr>
                <w:rFonts w:ascii="Arial" w:eastAsia="Arial" w:hAnsi="Arial" w:cs="Arial"/>
                <w:sz w:val="20"/>
                <w:szCs w:val="20"/>
              </w:rPr>
            </w:pPr>
            <w:r>
              <w:rPr>
                <w:rFonts w:ascii="Arial" w:eastAsia="Arial" w:hAnsi="Arial" w:cs="Arial"/>
                <w:sz w:val="20"/>
                <w:szCs w:val="20"/>
              </w:rPr>
              <w:lastRenderedPageBreak/>
              <w:t xml:space="preserve">If the Coroner decides a post mortem must be performed, neither the MCCD or cremation certificate can be completed.  The relevant paperwork is issued from the Coroner’s Office after the post mortem.  A bereavement officer will explain the process to the relative.  </w:t>
            </w:r>
          </w:p>
          <w:p w14:paraId="22DF2B0F" w14:textId="77777777" w:rsidR="00DB75B9" w:rsidRDefault="00DB75B9">
            <w:pPr>
              <w:spacing w:after="0" w:line="240" w:lineRule="auto"/>
              <w:ind w:left="1440" w:hanging="720"/>
              <w:jc w:val="both"/>
              <w:rPr>
                <w:rFonts w:ascii="Arial Narrow" w:eastAsia="Arial Narrow" w:hAnsi="Arial Narrow" w:cs="Arial Narrow"/>
                <w:sz w:val="20"/>
                <w:szCs w:val="20"/>
              </w:rPr>
            </w:pPr>
          </w:p>
        </w:tc>
      </w:tr>
    </w:tbl>
    <w:p w14:paraId="60B8A050" w14:textId="77777777" w:rsidR="00DB75B9" w:rsidRDefault="00DB75B9">
      <w:pPr>
        <w:keepNext/>
        <w:spacing w:before="60" w:after="60" w:line="240" w:lineRule="auto"/>
        <w:ind w:left="567" w:hanging="397"/>
        <w:jc w:val="both"/>
        <w:rPr>
          <w:rFonts w:ascii="Arial Narrow" w:eastAsia="Arial Narrow" w:hAnsi="Arial Narrow" w:cs="Arial Narrow"/>
          <w:sz w:val="24"/>
          <w:szCs w:val="24"/>
        </w:rPr>
      </w:pPr>
    </w:p>
    <w:p w14:paraId="25EAF4E1" w14:textId="77777777" w:rsidR="00DB75B9" w:rsidRDefault="00DB75B9">
      <w:pPr>
        <w:spacing w:after="0" w:line="240" w:lineRule="auto"/>
        <w:jc w:val="both"/>
        <w:rPr>
          <w:rFonts w:ascii="Arial" w:eastAsia="Arial" w:hAnsi="Arial" w:cs="Arial"/>
        </w:rPr>
      </w:pPr>
    </w:p>
    <w:p w14:paraId="41C13115" w14:textId="77777777" w:rsidR="00DB75B9" w:rsidRDefault="00DB75B9">
      <w:pPr>
        <w:spacing w:line="240" w:lineRule="auto"/>
        <w:jc w:val="center"/>
        <w:rPr>
          <w:rFonts w:ascii="Arial" w:eastAsia="Arial" w:hAnsi="Arial" w:cs="Arial"/>
          <w:b/>
          <w:sz w:val="20"/>
          <w:szCs w:val="20"/>
        </w:rPr>
      </w:pPr>
    </w:p>
    <w:p w14:paraId="2B84C833" w14:textId="77777777" w:rsidR="00DB75B9" w:rsidRDefault="00DB75B9"/>
    <w:p w14:paraId="200110A4" w14:textId="77777777" w:rsidR="00DB75B9" w:rsidRDefault="00DB75B9"/>
    <w:p w14:paraId="63E81B53" w14:textId="77777777" w:rsidR="00DB75B9" w:rsidRDefault="00DB75B9"/>
    <w:p w14:paraId="5A6D1E63" w14:textId="77777777" w:rsidR="00DB75B9" w:rsidRDefault="00DB75B9"/>
    <w:p w14:paraId="273390A3" w14:textId="77777777" w:rsidR="00DB75B9" w:rsidRDefault="00DB75B9"/>
    <w:p w14:paraId="00407A6F" w14:textId="77777777" w:rsidR="00DB75B9" w:rsidRDefault="00DB75B9"/>
    <w:p w14:paraId="44A5B729" w14:textId="77777777" w:rsidR="00DB75B9" w:rsidRDefault="00DB75B9"/>
    <w:p w14:paraId="24707AA3" w14:textId="77777777" w:rsidR="00DB75B9" w:rsidRDefault="00DB75B9"/>
    <w:p w14:paraId="0A1D7FCF" w14:textId="77777777" w:rsidR="00DB75B9" w:rsidRDefault="00246812">
      <w:r>
        <w:object w:dxaOrig="1440" w:dyaOrig="1440" w14:anchorId="26307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10.5pt;margin-top:-24.4pt;width:241.1pt;height:34.7pt;z-index:251660800;mso-position-horizontal:absolute;mso-position-horizontal-relative:margin;mso-position-vertical:absolute;mso-position-vertical-relative:text" fillcolor="window">
            <v:imagedata r:id="rId24" o:title=""/>
            <w10:wrap type="square" side="left" anchorx="margin"/>
          </v:shape>
          <o:OLEObject Type="Embed" ProgID="Word.Picture.8" ShapeID="_x0000_s1027" DrawAspect="Content" ObjectID="_1726924147" r:id="rId25"/>
        </w:object>
      </w:r>
    </w:p>
    <w:p w14:paraId="28BCCB58" w14:textId="77777777" w:rsidR="00DB75B9" w:rsidRDefault="00A048FF">
      <w:pPr>
        <w:pStyle w:val="Heading1"/>
        <w:ind w:left="2007" w:firstLine="153"/>
      </w:pPr>
      <w:bookmarkStart w:id="25" w:name="_heading=h.2bn6wsx" w:colFirst="0" w:colLast="0"/>
      <w:bookmarkEnd w:id="25"/>
      <w:r>
        <w:t xml:space="preserve">          EQUALITY IMPACT SCREENING TOOL</w:t>
      </w:r>
    </w:p>
    <w:p w14:paraId="6DD1A9B6" w14:textId="77777777" w:rsidR="00DB75B9" w:rsidRDefault="00A048FF">
      <w:pPr>
        <w:pBdr>
          <w:top w:val="nil"/>
          <w:left w:val="nil"/>
          <w:bottom w:val="nil"/>
          <w:right w:val="nil"/>
          <w:between w:val="nil"/>
        </w:pBdr>
        <w:spacing w:after="0" w:line="240" w:lineRule="auto"/>
        <w:ind w:left="567"/>
        <w:jc w:val="center"/>
        <w:rPr>
          <w:rFonts w:ascii="Arial" w:eastAsia="Arial" w:hAnsi="Arial" w:cs="Arial"/>
          <w:b/>
          <w:color w:val="000000"/>
        </w:rPr>
      </w:pPr>
      <w:r>
        <w:rPr>
          <w:rFonts w:ascii="Arial" w:eastAsia="Arial" w:hAnsi="Arial" w:cs="Arial"/>
          <w:b/>
          <w:color w:val="000000"/>
        </w:rPr>
        <w:t xml:space="preserve">To be completed and attached to any procedural document when submitted to the appropriate committee for consideration and approval for service and </w:t>
      </w:r>
    </w:p>
    <w:p w14:paraId="1F68948B" w14:textId="77777777" w:rsidR="00DB75B9" w:rsidRDefault="00A048FF">
      <w:pPr>
        <w:pBdr>
          <w:top w:val="nil"/>
          <w:left w:val="nil"/>
          <w:bottom w:val="nil"/>
          <w:right w:val="nil"/>
          <w:between w:val="nil"/>
        </w:pBdr>
        <w:spacing w:after="0" w:line="240" w:lineRule="auto"/>
        <w:ind w:left="567"/>
        <w:jc w:val="center"/>
        <w:rPr>
          <w:rFonts w:ascii="Arial" w:eastAsia="Arial" w:hAnsi="Arial" w:cs="Arial"/>
          <w:b/>
          <w:color w:val="000000"/>
        </w:rPr>
      </w:pPr>
      <w:r>
        <w:rPr>
          <w:rFonts w:ascii="Arial" w:eastAsia="Arial" w:hAnsi="Arial" w:cs="Arial"/>
          <w:b/>
          <w:color w:val="000000"/>
        </w:rPr>
        <w:t>policy changes/amendments.</w:t>
      </w:r>
      <w:r>
        <w:rPr>
          <w:rFonts w:ascii="Arial" w:eastAsia="Arial" w:hAnsi="Arial" w:cs="Arial"/>
          <w:b/>
          <w:color w:val="000000"/>
        </w:rPr>
        <w:br/>
      </w:r>
    </w:p>
    <w:tbl>
      <w:tblPr>
        <w:tblStyle w:val="a9"/>
        <w:tblW w:w="1006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2694"/>
        <w:gridCol w:w="709"/>
        <w:gridCol w:w="1276"/>
        <w:gridCol w:w="583"/>
        <w:gridCol w:w="125"/>
        <w:gridCol w:w="1560"/>
        <w:gridCol w:w="992"/>
        <w:gridCol w:w="2126"/>
      </w:tblGrid>
      <w:tr w:rsidR="00DB75B9" w14:paraId="3E11BB5E" w14:textId="77777777">
        <w:tc>
          <w:tcPr>
            <w:tcW w:w="10065" w:type="dxa"/>
            <w:gridSpan w:val="8"/>
            <w:shd w:val="clear" w:color="auto" w:fill="B6DDE8"/>
          </w:tcPr>
          <w:p w14:paraId="0A1761DB" w14:textId="77777777" w:rsidR="00DB75B9" w:rsidRDefault="00A048FF">
            <w:pPr>
              <w:spacing w:before="80" w:after="80"/>
              <w:rPr>
                <w:rFonts w:ascii="Arial" w:eastAsia="Arial" w:hAnsi="Arial" w:cs="Arial"/>
                <w:b/>
              </w:rPr>
            </w:pPr>
            <w:r>
              <w:rPr>
                <w:rFonts w:ascii="Arial" w:eastAsia="Arial" w:hAnsi="Arial" w:cs="Arial"/>
                <w:b/>
              </w:rPr>
              <w:t xml:space="preserve">Stage 1 -  Screening </w:t>
            </w:r>
          </w:p>
        </w:tc>
      </w:tr>
      <w:tr w:rsidR="00DB75B9" w14:paraId="20002BBB" w14:textId="77777777">
        <w:trPr>
          <w:trHeight w:val="375"/>
        </w:trPr>
        <w:tc>
          <w:tcPr>
            <w:tcW w:w="10065" w:type="dxa"/>
            <w:gridSpan w:val="8"/>
            <w:tcBorders>
              <w:top w:val="single" w:sz="4" w:space="0" w:color="000000"/>
              <w:left w:val="single" w:sz="4" w:space="0" w:color="000000"/>
              <w:bottom w:val="single" w:sz="4" w:space="0" w:color="000000"/>
              <w:right w:val="single" w:sz="4" w:space="0" w:color="000000"/>
            </w:tcBorders>
          </w:tcPr>
          <w:p w14:paraId="494DD073" w14:textId="77777777" w:rsidR="00DB75B9" w:rsidRDefault="00DB75B9">
            <w:pPr>
              <w:spacing w:after="0"/>
              <w:rPr>
                <w:rFonts w:ascii="Arial" w:eastAsia="Arial" w:hAnsi="Arial" w:cs="Arial"/>
                <w:b/>
              </w:rPr>
            </w:pPr>
          </w:p>
          <w:p w14:paraId="4942BAAC" w14:textId="77777777" w:rsidR="00DB75B9" w:rsidRDefault="00A048FF">
            <w:pPr>
              <w:rPr>
                <w:rFonts w:ascii="Arial" w:eastAsia="Arial" w:hAnsi="Arial" w:cs="Arial"/>
              </w:rPr>
            </w:pPr>
            <w:r>
              <w:rPr>
                <w:rFonts w:ascii="Arial" w:eastAsia="Arial" w:hAnsi="Arial" w:cs="Arial"/>
                <w:b/>
              </w:rPr>
              <w:t xml:space="preserve">Title of Procedural Document: </w:t>
            </w:r>
            <w:r>
              <w:rPr>
                <w:rFonts w:ascii="Arial" w:eastAsia="Arial" w:hAnsi="Arial" w:cs="Arial"/>
              </w:rPr>
              <w:t>Adult Patient Death Policy</w:t>
            </w:r>
          </w:p>
        </w:tc>
      </w:tr>
      <w:tr w:rsidR="00DB75B9" w14:paraId="06C28015" w14:textId="77777777">
        <w:trPr>
          <w:trHeight w:val="375"/>
        </w:trPr>
        <w:tc>
          <w:tcPr>
            <w:tcW w:w="2694" w:type="dxa"/>
            <w:tcBorders>
              <w:top w:val="single" w:sz="4" w:space="0" w:color="000000"/>
              <w:left w:val="single" w:sz="4" w:space="0" w:color="000000"/>
              <w:bottom w:val="single" w:sz="4" w:space="0" w:color="000000"/>
              <w:right w:val="single" w:sz="4" w:space="0" w:color="000000"/>
            </w:tcBorders>
          </w:tcPr>
          <w:p w14:paraId="419A7735" w14:textId="77777777" w:rsidR="00DB75B9" w:rsidRDefault="00A048FF">
            <w:pPr>
              <w:rPr>
                <w:rFonts w:ascii="Arial" w:eastAsia="Arial" w:hAnsi="Arial" w:cs="Arial"/>
                <w:b/>
              </w:rPr>
            </w:pPr>
            <w:r>
              <w:rPr>
                <w:rFonts w:ascii="Arial" w:eastAsia="Arial" w:hAnsi="Arial" w:cs="Arial"/>
                <w:b/>
              </w:rPr>
              <w:t>Date of Assessment</w:t>
            </w:r>
          </w:p>
        </w:tc>
        <w:tc>
          <w:tcPr>
            <w:tcW w:w="2568" w:type="dxa"/>
            <w:gridSpan w:val="3"/>
            <w:tcBorders>
              <w:top w:val="single" w:sz="4" w:space="0" w:color="000000"/>
              <w:left w:val="single" w:sz="4" w:space="0" w:color="000000"/>
              <w:bottom w:val="single" w:sz="4" w:space="0" w:color="000000"/>
              <w:right w:val="single" w:sz="4" w:space="0" w:color="000000"/>
            </w:tcBorders>
          </w:tcPr>
          <w:p w14:paraId="5DDBF0A9" w14:textId="77777777" w:rsidR="00DB75B9" w:rsidRDefault="00A048FF">
            <w:pPr>
              <w:spacing w:before="40" w:after="40"/>
              <w:rPr>
                <w:rFonts w:ascii="Arial" w:eastAsia="Arial" w:hAnsi="Arial" w:cs="Arial"/>
              </w:rPr>
            </w:pPr>
            <w:r>
              <w:rPr>
                <w:rFonts w:ascii="Arial" w:eastAsia="Arial" w:hAnsi="Arial" w:cs="Arial"/>
              </w:rPr>
              <w:t>27 March 2017</w:t>
            </w:r>
          </w:p>
        </w:tc>
        <w:tc>
          <w:tcPr>
            <w:tcW w:w="1685" w:type="dxa"/>
            <w:gridSpan w:val="2"/>
            <w:tcBorders>
              <w:top w:val="single" w:sz="4" w:space="0" w:color="000000"/>
              <w:left w:val="single" w:sz="4" w:space="0" w:color="000000"/>
              <w:bottom w:val="single" w:sz="4" w:space="0" w:color="000000"/>
              <w:right w:val="single" w:sz="4" w:space="0" w:color="000000"/>
            </w:tcBorders>
          </w:tcPr>
          <w:p w14:paraId="59AC7D60" w14:textId="77777777" w:rsidR="00DB75B9" w:rsidRDefault="00A048FF">
            <w:pPr>
              <w:spacing w:after="40"/>
              <w:rPr>
                <w:rFonts w:ascii="Arial" w:eastAsia="Arial" w:hAnsi="Arial" w:cs="Arial"/>
                <w:b/>
              </w:rPr>
            </w:pPr>
            <w:r>
              <w:rPr>
                <w:rFonts w:ascii="Arial" w:eastAsia="Arial" w:hAnsi="Arial" w:cs="Arial"/>
                <w:b/>
              </w:rPr>
              <w:t>Responsible Department</w:t>
            </w:r>
          </w:p>
        </w:tc>
        <w:tc>
          <w:tcPr>
            <w:tcW w:w="3118" w:type="dxa"/>
            <w:gridSpan w:val="2"/>
            <w:tcBorders>
              <w:top w:val="single" w:sz="4" w:space="0" w:color="000000"/>
              <w:left w:val="single" w:sz="4" w:space="0" w:color="000000"/>
              <w:bottom w:val="single" w:sz="4" w:space="0" w:color="000000"/>
              <w:right w:val="single" w:sz="4" w:space="0" w:color="000000"/>
            </w:tcBorders>
          </w:tcPr>
          <w:p w14:paraId="4952C0FD" w14:textId="77777777" w:rsidR="00DB75B9" w:rsidRDefault="00A048FF">
            <w:pPr>
              <w:rPr>
                <w:rFonts w:ascii="Arial" w:eastAsia="Arial" w:hAnsi="Arial" w:cs="Arial"/>
              </w:rPr>
            </w:pPr>
            <w:r>
              <w:rPr>
                <w:rFonts w:ascii="Arial" w:eastAsia="Arial" w:hAnsi="Arial" w:cs="Arial"/>
              </w:rPr>
              <w:t>MOPRS CSC</w:t>
            </w:r>
          </w:p>
        </w:tc>
      </w:tr>
      <w:tr w:rsidR="00DB75B9" w14:paraId="691E1F56" w14:textId="77777777">
        <w:trPr>
          <w:trHeight w:val="343"/>
        </w:trPr>
        <w:tc>
          <w:tcPr>
            <w:tcW w:w="2694" w:type="dxa"/>
            <w:tcBorders>
              <w:top w:val="single" w:sz="4" w:space="0" w:color="000000"/>
              <w:left w:val="single" w:sz="4" w:space="0" w:color="000000"/>
              <w:bottom w:val="single" w:sz="4" w:space="0" w:color="000000"/>
              <w:right w:val="single" w:sz="4" w:space="0" w:color="000000"/>
            </w:tcBorders>
          </w:tcPr>
          <w:p w14:paraId="6EB854C2" w14:textId="77777777" w:rsidR="00DB75B9" w:rsidRDefault="00A048FF">
            <w:pPr>
              <w:tabs>
                <w:tab w:val="left" w:pos="38"/>
              </w:tabs>
              <w:spacing w:before="40" w:after="40"/>
              <w:rPr>
                <w:rFonts w:ascii="Arial" w:eastAsia="Arial" w:hAnsi="Arial" w:cs="Arial"/>
                <w:b/>
              </w:rPr>
            </w:pPr>
            <w:r>
              <w:rPr>
                <w:rFonts w:ascii="Arial" w:eastAsia="Arial" w:hAnsi="Arial" w:cs="Arial"/>
                <w:b/>
              </w:rPr>
              <w:t>Name of person completing assessment</w:t>
            </w:r>
          </w:p>
        </w:tc>
        <w:tc>
          <w:tcPr>
            <w:tcW w:w="2568" w:type="dxa"/>
            <w:gridSpan w:val="3"/>
            <w:tcBorders>
              <w:top w:val="single" w:sz="4" w:space="0" w:color="000000"/>
              <w:left w:val="single" w:sz="4" w:space="0" w:color="000000"/>
              <w:bottom w:val="single" w:sz="4" w:space="0" w:color="000000"/>
              <w:right w:val="single" w:sz="4" w:space="0" w:color="000000"/>
            </w:tcBorders>
          </w:tcPr>
          <w:p w14:paraId="309879FC" w14:textId="77777777" w:rsidR="00DB75B9" w:rsidRDefault="00A048FF">
            <w:pPr>
              <w:spacing w:before="40" w:after="40"/>
              <w:ind w:left="34"/>
              <w:rPr>
                <w:rFonts w:ascii="Arial" w:eastAsia="Arial" w:hAnsi="Arial" w:cs="Arial"/>
              </w:rPr>
            </w:pPr>
            <w:r>
              <w:rPr>
                <w:rFonts w:ascii="Arial" w:eastAsia="Arial" w:hAnsi="Arial" w:cs="Arial"/>
              </w:rPr>
              <w:t>Linda Field</w:t>
            </w:r>
          </w:p>
        </w:tc>
        <w:tc>
          <w:tcPr>
            <w:tcW w:w="1685" w:type="dxa"/>
            <w:gridSpan w:val="2"/>
            <w:tcBorders>
              <w:top w:val="single" w:sz="4" w:space="0" w:color="000000"/>
              <w:left w:val="single" w:sz="4" w:space="0" w:color="000000"/>
              <w:bottom w:val="single" w:sz="4" w:space="0" w:color="000000"/>
              <w:right w:val="single" w:sz="4" w:space="0" w:color="000000"/>
            </w:tcBorders>
          </w:tcPr>
          <w:p w14:paraId="648C746A" w14:textId="77777777" w:rsidR="00DB75B9" w:rsidRDefault="00A048FF">
            <w:pPr>
              <w:spacing w:before="40" w:after="40"/>
              <w:rPr>
                <w:rFonts w:ascii="Arial" w:eastAsia="Arial" w:hAnsi="Arial" w:cs="Arial"/>
                <w:b/>
              </w:rPr>
            </w:pPr>
            <w:r>
              <w:rPr>
                <w:rFonts w:ascii="Arial" w:eastAsia="Arial" w:hAnsi="Arial" w:cs="Arial"/>
                <w:b/>
              </w:rPr>
              <w:t>Job Title</w:t>
            </w:r>
          </w:p>
        </w:tc>
        <w:tc>
          <w:tcPr>
            <w:tcW w:w="3118" w:type="dxa"/>
            <w:gridSpan w:val="2"/>
            <w:tcBorders>
              <w:top w:val="single" w:sz="4" w:space="0" w:color="000000"/>
              <w:left w:val="single" w:sz="4" w:space="0" w:color="000000"/>
              <w:bottom w:val="single" w:sz="4" w:space="0" w:color="000000"/>
              <w:right w:val="single" w:sz="4" w:space="0" w:color="000000"/>
            </w:tcBorders>
          </w:tcPr>
          <w:p w14:paraId="7B5AE55D" w14:textId="77777777" w:rsidR="00DB75B9" w:rsidRDefault="00A048FF">
            <w:pPr>
              <w:ind w:left="33"/>
              <w:rPr>
                <w:rFonts w:ascii="Arial" w:eastAsia="Arial" w:hAnsi="Arial" w:cs="Arial"/>
              </w:rPr>
            </w:pPr>
            <w:r>
              <w:rPr>
                <w:rFonts w:ascii="Arial" w:eastAsia="Arial" w:hAnsi="Arial" w:cs="Arial"/>
              </w:rPr>
              <w:t>Head of Nursing MOPRS</w:t>
            </w:r>
          </w:p>
        </w:tc>
      </w:tr>
      <w:tr w:rsidR="00DB75B9" w14:paraId="309002CC" w14:textId="77777777">
        <w:tc>
          <w:tcPr>
            <w:tcW w:w="10065" w:type="dxa"/>
            <w:gridSpan w:val="8"/>
            <w:shd w:val="clear" w:color="auto" w:fill="B6DDE8"/>
          </w:tcPr>
          <w:p w14:paraId="43A51E81" w14:textId="77777777" w:rsidR="00DB75B9" w:rsidRDefault="00A048FF">
            <w:pPr>
              <w:spacing w:before="80" w:after="80"/>
              <w:ind w:left="34"/>
              <w:rPr>
                <w:rFonts w:ascii="Arial" w:eastAsia="Arial" w:hAnsi="Arial" w:cs="Arial"/>
                <w:b/>
              </w:rPr>
            </w:pPr>
            <w:r>
              <w:rPr>
                <w:rFonts w:ascii="Arial" w:eastAsia="Arial" w:hAnsi="Arial" w:cs="Arial"/>
                <w:b/>
              </w:rPr>
              <w:t>Does the policy/function affect one group less or more favourably than another on the basis of</w:t>
            </w:r>
            <w:r>
              <w:rPr>
                <w:rFonts w:ascii="Arial" w:eastAsia="Arial" w:hAnsi="Arial" w:cs="Arial"/>
              </w:rPr>
              <w:t xml:space="preserve"> :</w:t>
            </w:r>
          </w:p>
        </w:tc>
      </w:tr>
      <w:tr w:rsidR="00DB75B9" w14:paraId="5EA09076" w14:textId="77777777">
        <w:tc>
          <w:tcPr>
            <w:tcW w:w="5387" w:type="dxa"/>
            <w:gridSpan w:val="5"/>
          </w:tcPr>
          <w:p w14:paraId="1FC80DF9" w14:textId="77777777" w:rsidR="00DB75B9" w:rsidRDefault="00DB75B9">
            <w:pPr>
              <w:spacing w:before="80" w:after="80"/>
              <w:ind w:left="361"/>
              <w:rPr>
                <w:rFonts w:ascii="Arial" w:eastAsia="Arial" w:hAnsi="Arial" w:cs="Arial"/>
              </w:rPr>
            </w:pPr>
          </w:p>
        </w:tc>
        <w:tc>
          <w:tcPr>
            <w:tcW w:w="1560" w:type="dxa"/>
            <w:vAlign w:val="center"/>
          </w:tcPr>
          <w:p w14:paraId="58CCD655" w14:textId="77777777" w:rsidR="00DB75B9" w:rsidRDefault="00A048FF">
            <w:pPr>
              <w:spacing w:before="80" w:after="80"/>
              <w:jc w:val="center"/>
              <w:rPr>
                <w:rFonts w:ascii="Arial" w:eastAsia="Arial" w:hAnsi="Arial" w:cs="Arial"/>
                <w:b/>
              </w:rPr>
            </w:pPr>
            <w:r>
              <w:rPr>
                <w:rFonts w:ascii="Arial" w:eastAsia="Arial" w:hAnsi="Arial" w:cs="Arial"/>
                <w:b/>
              </w:rPr>
              <w:t>Yes/No</w:t>
            </w:r>
          </w:p>
        </w:tc>
        <w:tc>
          <w:tcPr>
            <w:tcW w:w="3118" w:type="dxa"/>
            <w:gridSpan w:val="2"/>
            <w:vAlign w:val="center"/>
          </w:tcPr>
          <w:p w14:paraId="454762A8" w14:textId="77777777" w:rsidR="00DB75B9" w:rsidRDefault="00A048FF">
            <w:pPr>
              <w:spacing w:before="80" w:after="80"/>
              <w:ind w:left="33"/>
              <w:jc w:val="center"/>
              <w:rPr>
                <w:rFonts w:ascii="Arial" w:eastAsia="Arial" w:hAnsi="Arial" w:cs="Arial"/>
                <w:b/>
              </w:rPr>
            </w:pPr>
            <w:r>
              <w:rPr>
                <w:rFonts w:ascii="Arial" w:eastAsia="Arial" w:hAnsi="Arial" w:cs="Arial"/>
                <w:b/>
              </w:rPr>
              <w:t>Comments</w:t>
            </w:r>
          </w:p>
        </w:tc>
      </w:tr>
      <w:tr w:rsidR="00DB75B9" w14:paraId="49F91FF2" w14:textId="77777777">
        <w:tc>
          <w:tcPr>
            <w:tcW w:w="5387" w:type="dxa"/>
            <w:gridSpan w:val="5"/>
          </w:tcPr>
          <w:p w14:paraId="50D2D901"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Age</w:t>
            </w:r>
          </w:p>
        </w:tc>
        <w:tc>
          <w:tcPr>
            <w:tcW w:w="1560" w:type="dxa"/>
          </w:tcPr>
          <w:p w14:paraId="43DBE8E9" w14:textId="77777777" w:rsidR="00DB75B9" w:rsidRDefault="00A048FF">
            <w:pPr>
              <w:spacing w:before="80" w:after="80"/>
              <w:jc w:val="center"/>
              <w:rPr>
                <w:rFonts w:ascii="Arial" w:eastAsia="Arial" w:hAnsi="Arial" w:cs="Arial"/>
              </w:rPr>
            </w:pPr>
            <w:r>
              <w:rPr>
                <w:rFonts w:ascii="Arial" w:eastAsia="Arial" w:hAnsi="Arial" w:cs="Arial"/>
              </w:rPr>
              <w:t>No</w:t>
            </w:r>
          </w:p>
        </w:tc>
        <w:tc>
          <w:tcPr>
            <w:tcW w:w="3118" w:type="dxa"/>
            <w:gridSpan w:val="2"/>
          </w:tcPr>
          <w:p w14:paraId="6682FB8C" w14:textId="77777777" w:rsidR="00DB75B9" w:rsidRDefault="00DB75B9">
            <w:pPr>
              <w:spacing w:before="80" w:after="80"/>
              <w:rPr>
                <w:rFonts w:ascii="Arial" w:eastAsia="Arial" w:hAnsi="Arial" w:cs="Arial"/>
              </w:rPr>
            </w:pPr>
          </w:p>
        </w:tc>
      </w:tr>
      <w:tr w:rsidR="00DB75B9" w14:paraId="296B313B" w14:textId="77777777">
        <w:tc>
          <w:tcPr>
            <w:tcW w:w="5387" w:type="dxa"/>
            <w:gridSpan w:val="5"/>
          </w:tcPr>
          <w:p w14:paraId="754B6AF1"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Disability</w:t>
            </w:r>
          </w:p>
          <w:p w14:paraId="69528C32" w14:textId="77777777" w:rsidR="00DB75B9" w:rsidRDefault="00A048FF">
            <w:pPr>
              <w:tabs>
                <w:tab w:val="left" w:pos="278"/>
              </w:tabs>
              <w:spacing w:before="80" w:after="80"/>
              <w:rPr>
                <w:rFonts w:ascii="Arial" w:eastAsia="Arial" w:hAnsi="Arial" w:cs="Arial"/>
              </w:rPr>
            </w:pPr>
            <w:r>
              <w:rPr>
                <w:rFonts w:ascii="Arial" w:eastAsia="Arial" w:hAnsi="Arial" w:cs="Arial"/>
              </w:rPr>
              <w:t>Learning disability; physical disability; sensory impairment and/or mental health problems e.g. dementia</w:t>
            </w:r>
          </w:p>
        </w:tc>
        <w:tc>
          <w:tcPr>
            <w:tcW w:w="1560" w:type="dxa"/>
          </w:tcPr>
          <w:p w14:paraId="1ED942B1" w14:textId="77777777" w:rsidR="00DB75B9" w:rsidRDefault="00A048FF">
            <w:pPr>
              <w:jc w:val="center"/>
            </w:pPr>
            <w:r>
              <w:rPr>
                <w:rFonts w:ascii="Arial" w:eastAsia="Arial" w:hAnsi="Arial" w:cs="Arial"/>
              </w:rPr>
              <w:t>No</w:t>
            </w:r>
          </w:p>
        </w:tc>
        <w:tc>
          <w:tcPr>
            <w:tcW w:w="3118" w:type="dxa"/>
            <w:gridSpan w:val="2"/>
          </w:tcPr>
          <w:p w14:paraId="0FE042B1" w14:textId="77777777" w:rsidR="00DB75B9" w:rsidRDefault="00DB75B9">
            <w:pPr>
              <w:spacing w:before="80" w:after="80"/>
              <w:rPr>
                <w:rFonts w:ascii="Arial" w:eastAsia="Arial" w:hAnsi="Arial" w:cs="Arial"/>
              </w:rPr>
            </w:pPr>
          </w:p>
        </w:tc>
      </w:tr>
      <w:tr w:rsidR="00DB75B9" w14:paraId="35B20A9E" w14:textId="77777777">
        <w:tc>
          <w:tcPr>
            <w:tcW w:w="5387" w:type="dxa"/>
            <w:gridSpan w:val="5"/>
          </w:tcPr>
          <w:p w14:paraId="104C6F5D"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lastRenderedPageBreak/>
              <w:t>Ethnic Origin (including gypsies and travellers)</w:t>
            </w:r>
          </w:p>
        </w:tc>
        <w:tc>
          <w:tcPr>
            <w:tcW w:w="1560" w:type="dxa"/>
          </w:tcPr>
          <w:p w14:paraId="5F590ED6" w14:textId="77777777" w:rsidR="00DB75B9" w:rsidRDefault="00A048FF">
            <w:pPr>
              <w:jc w:val="center"/>
            </w:pPr>
            <w:r>
              <w:rPr>
                <w:rFonts w:ascii="Arial" w:eastAsia="Arial" w:hAnsi="Arial" w:cs="Arial"/>
              </w:rPr>
              <w:t>No</w:t>
            </w:r>
          </w:p>
        </w:tc>
        <w:tc>
          <w:tcPr>
            <w:tcW w:w="3118" w:type="dxa"/>
            <w:gridSpan w:val="2"/>
          </w:tcPr>
          <w:p w14:paraId="769B0F97" w14:textId="77777777" w:rsidR="00DB75B9" w:rsidRDefault="00DB75B9">
            <w:pPr>
              <w:spacing w:before="80" w:after="80"/>
              <w:rPr>
                <w:rFonts w:ascii="Arial" w:eastAsia="Arial" w:hAnsi="Arial" w:cs="Arial"/>
              </w:rPr>
            </w:pPr>
          </w:p>
        </w:tc>
      </w:tr>
      <w:tr w:rsidR="00DB75B9" w14:paraId="4E4B07BA" w14:textId="77777777">
        <w:tc>
          <w:tcPr>
            <w:tcW w:w="5387" w:type="dxa"/>
            <w:gridSpan w:val="5"/>
          </w:tcPr>
          <w:p w14:paraId="0A4E257F" w14:textId="77777777" w:rsidR="00DB75B9" w:rsidRDefault="00A048FF">
            <w:pPr>
              <w:numPr>
                <w:ilvl w:val="0"/>
                <w:numId w:val="11"/>
              </w:numPr>
              <w:tabs>
                <w:tab w:val="left" w:pos="278"/>
              </w:tabs>
              <w:spacing w:before="80" w:after="80" w:line="240" w:lineRule="auto"/>
              <w:ind w:left="1" w:hanging="1"/>
              <w:jc w:val="both"/>
              <w:rPr>
                <w:rFonts w:ascii="Arial" w:eastAsia="Arial" w:hAnsi="Arial" w:cs="Arial"/>
              </w:rPr>
            </w:pPr>
            <w:r>
              <w:rPr>
                <w:rFonts w:ascii="Arial" w:eastAsia="Arial" w:hAnsi="Arial" w:cs="Arial"/>
              </w:rPr>
              <w:t>Gender reassignment</w:t>
            </w:r>
          </w:p>
        </w:tc>
        <w:tc>
          <w:tcPr>
            <w:tcW w:w="1560" w:type="dxa"/>
          </w:tcPr>
          <w:p w14:paraId="7301214C" w14:textId="77777777" w:rsidR="00DB75B9" w:rsidRDefault="00A048FF">
            <w:pPr>
              <w:jc w:val="center"/>
            </w:pPr>
            <w:r>
              <w:rPr>
                <w:rFonts w:ascii="Arial" w:eastAsia="Arial" w:hAnsi="Arial" w:cs="Arial"/>
              </w:rPr>
              <w:t>No</w:t>
            </w:r>
          </w:p>
        </w:tc>
        <w:tc>
          <w:tcPr>
            <w:tcW w:w="3118" w:type="dxa"/>
            <w:gridSpan w:val="2"/>
          </w:tcPr>
          <w:p w14:paraId="0D67483D" w14:textId="77777777" w:rsidR="00DB75B9" w:rsidRDefault="00DB75B9">
            <w:pPr>
              <w:spacing w:before="80" w:after="80"/>
              <w:rPr>
                <w:rFonts w:ascii="Arial" w:eastAsia="Arial" w:hAnsi="Arial" w:cs="Arial"/>
              </w:rPr>
            </w:pPr>
          </w:p>
        </w:tc>
      </w:tr>
      <w:tr w:rsidR="00DB75B9" w14:paraId="122473A0" w14:textId="77777777">
        <w:tc>
          <w:tcPr>
            <w:tcW w:w="5387" w:type="dxa"/>
            <w:gridSpan w:val="5"/>
          </w:tcPr>
          <w:p w14:paraId="2F7453EC"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Pregnancy or Maternity</w:t>
            </w:r>
          </w:p>
        </w:tc>
        <w:tc>
          <w:tcPr>
            <w:tcW w:w="1560" w:type="dxa"/>
          </w:tcPr>
          <w:p w14:paraId="1CC4470C" w14:textId="77777777" w:rsidR="00DB75B9" w:rsidRDefault="00A048FF">
            <w:pPr>
              <w:jc w:val="center"/>
            </w:pPr>
            <w:r>
              <w:rPr>
                <w:rFonts w:ascii="Arial" w:eastAsia="Arial" w:hAnsi="Arial" w:cs="Arial"/>
              </w:rPr>
              <w:t>No</w:t>
            </w:r>
          </w:p>
        </w:tc>
        <w:tc>
          <w:tcPr>
            <w:tcW w:w="3118" w:type="dxa"/>
            <w:gridSpan w:val="2"/>
          </w:tcPr>
          <w:p w14:paraId="30E667AF" w14:textId="77777777" w:rsidR="00DB75B9" w:rsidRDefault="00DB75B9">
            <w:pPr>
              <w:spacing w:before="80" w:after="80"/>
              <w:rPr>
                <w:rFonts w:ascii="Arial" w:eastAsia="Arial" w:hAnsi="Arial" w:cs="Arial"/>
              </w:rPr>
            </w:pPr>
          </w:p>
        </w:tc>
      </w:tr>
      <w:tr w:rsidR="00DB75B9" w14:paraId="56C3041A" w14:textId="77777777">
        <w:tc>
          <w:tcPr>
            <w:tcW w:w="5387" w:type="dxa"/>
            <w:gridSpan w:val="5"/>
          </w:tcPr>
          <w:p w14:paraId="1B748CCE"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Race</w:t>
            </w:r>
          </w:p>
        </w:tc>
        <w:tc>
          <w:tcPr>
            <w:tcW w:w="1560" w:type="dxa"/>
          </w:tcPr>
          <w:p w14:paraId="614A7FD8" w14:textId="77777777" w:rsidR="00DB75B9" w:rsidRDefault="00A048FF">
            <w:pPr>
              <w:jc w:val="center"/>
            </w:pPr>
            <w:r>
              <w:rPr>
                <w:rFonts w:ascii="Arial" w:eastAsia="Arial" w:hAnsi="Arial" w:cs="Arial"/>
              </w:rPr>
              <w:t>No</w:t>
            </w:r>
          </w:p>
        </w:tc>
        <w:tc>
          <w:tcPr>
            <w:tcW w:w="3118" w:type="dxa"/>
            <w:gridSpan w:val="2"/>
          </w:tcPr>
          <w:p w14:paraId="0217667A" w14:textId="77777777" w:rsidR="00DB75B9" w:rsidRDefault="00DB75B9">
            <w:pPr>
              <w:spacing w:before="80" w:after="80"/>
              <w:rPr>
                <w:rFonts w:ascii="Arial" w:eastAsia="Arial" w:hAnsi="Arial" w:cs="Arial"/>
              </w:rPr>
            </w:pPr>
          </w:p>
        </w:tc>
      </w:tr>
      <w:tr w:rsidR="00DB75B9" w14:paraId="74B16EA2" w14:textId="77777777">
        <w:tc>
          <w:tcPr>
            <w:tcW w:w="5387" w:type="dxa"/>
            <w:gridSpan w:val="5"/>
          </w:tcPr>
          <w:p w14:paraId="1281329E"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Sex</w:t>
            </w:r>
          </w:p>
        </w:tc>
        <w:tc>
          <w:tcPr>
            <w:tcW w:w="1560" w:type="dxa"/>
          </w:tcPr>
          <w:p w14:paraId="017F815D" w14:textId="77777777" w:rsidR="00DB75B9" w:rsidRDefault="00A048FF">
            <w:pPr>
              <w:jc w:val="center"/>
            </w:pPr>
            <w:r>
              <w:rPr>
                <w:rFonts w:ascii="Arial" w:eastAsia="Arial" w:hAnsi="Arial" w:cs="Arial"/>
              </w:rPr>
              <w:t>No</w:t>
            </w:r>
          </w:p>
        </w:tc>
        <w:tc>
          <w:tcPr>
            <w:tcW w:w="3118" w:type="dxa"/>
            <w:gridSpan w:val="2"/>
          </w:tcPr>
          <w:p w14:paraId="13927579" w14:textId="77777777" w:rsidR="00DB75B9" w:rsidRDefault="00DB75B9">
            <w:pPr>
              <w:spacing w:before="80" w:after="80"/>
              <w:rPr>
                <w:rFonts w:ascii="Arial" w:eastAsia="Arial" w:hAnsi="Arial" w:cs="Arial"/>
              </w:rPr>
            </w:pPr>
          </w:p>
        </w:tc>
      </w:tr>
      <w:tr w:rsidR="00DB75B9" w14:paraId="68DDFA77" w14:textId="77777777">
        <w:tc>
          <w:tcPr>
            <w:tcW w:w="5387" w:type="dxa"/>
            <w:gridSpan w:val="5"/>
          </w:tcPr>
          <w:p w14:paraId="55EE33B9"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Religion and Belief</w:t>
            </w:r>
          </w:p>
        </w:tc>
        <w:tc>
          <w:tcPr>
            <w:tcW w:w="1560" w:type="dxa"/>
          </w:tcPr>
          <w:p w14:paraId="2E4333F9" w14:textId="77777777" w:rsidR="00DB75B9" w:rsidRDefault="00A048FF">
            <w:pPr>
              <w:jc w:val="center"/>
            </w:pPr>
            <w:r>
              <w:rPr>
                <w:rFonts w:ascii="Arial" w:eastAsia="Arial" w:hAnsi="Arial" w:cs="Arial"/>
              </w:rPr>
              <w:t>No</w:t>
            </w:r>
          </w:p>
        </w:tc>
        <w:tc>
          <w:tcPr>
            <w:tcW w:w="3118" w:type="dxa"/>
            <w:gridSpan w:val="2"/>
          </w:tcPr>
          <w:p w14:paraId="632DA348" w14:textId="77777777" w:rsidR="00DB75B9" w:rsidRDefault="00DB75B9">
            <w:pPr>
              <w:spacing w:before="80" w:after="80"/>
              <w:rPr>
                <w:rFonts w:ascii="Arial" w:eastAsia="Arial" w:hAnsi="Arial" w:cs="Arial"/>
              </w:rPr>
            </w:pPr>
          </w:p>
        </w:tc>
      </w:tr>
      <w:tr w:rsidR="00DB75B9" w14:paraId="27D208DD" w14:textId="77777777">
        <w:tc>
          <w:tcPr>
            <w:tcW w:w="5387" w:type="dxa"/>
            <w:gridSpan w:val="5"/>
          </w:tcPr>
          <w:p w14:paraId="26DE83FE" w14:textId="77777777" w:rsidR="00DB75B9" w:rsidRDefault="00A048FF">
            <w:pPr>
              <w:numPr>
                <w:ilvl w:val="0"/>
                <w:numId w:val="11"/>
              </w:numPr>
              <w:tabs>
                <w:tab w:val="left" w:pos="278"/>
              </w:tabs>
              <w:spacing w:before="80" w:after="80" w:line="240" w:lineRule="auto"/>
              <w:ind w:left="0" w:hanging="1"/>
              <w:jc w:val="both"/>
              <w:rPr>
                <w:rFonts w:ascii="Arial" w:eastAsia="Arial" w:hAnsi="Arial" w:cs="Arial"/>
              </w:rPr>
            </w:pPr>
            <w:r>
              <w:rPr>
                <w:rFonts w:ascii="Arial" w:eastAsia="Arial" w:hAnsi="Arial" w:cs="Arial"/>
              </w:rPr>
              <w:t>Sexual Orientation</w:t>
            </w:r>
          </w:p>
        </w:tc>
        <w:tc>
          <w:tcPr>
            <w:tcW w:w="1560" w:type="dxa"/>
          </w:tcPr>
          <w:p w14:paraId="417A7C2B" w14:textId="77777777" w:rsidR="00DB75B9" w:rsidRDefault="00A048FF">
            <w:pPr>
              <w:jc w:val="center"/>
            </w:pPr>
            <w:r>
              <w:rPr>
                <w:rFonts w:ascii="Arial" w:eastAsia="Arial" w:hAnsi="Arial" w:cs="Arial"/>
              </w:rPr>
              <w:t>No</w:t>
            </w:r>
          </w:p>
        </w:tc>
        <w:tc>
          <w:tcPr>
            <w:tcW w:w="3118" w:type="dxa"/>
            <w:gridSpan w:val="2"/>
          </w:tcPr>
          <w:p w14:paraId="12FA4FBF" w14:textId="77777777" w:rsidR="00DB75B9" w:rsidRDefault="00DB75B9">
            <w:pPr>
              <w:spacing w:before="80" w:after="80"/>
              <w:rPr>
                <w:rFonts w:ascii="Arial" w:eastAsia="Arial" w:hAnsi="Arial" w:cs="Arial"/>
              </w:rPr>
            </w:pPr>
          </w:p>
        </w:tc>
      </w:tr>
      <w:tr w:rsidR="00DB75B9" w14:paraId="604A22DC" w14:textId="77777777">
        <w:trPr>
          <w:trHeight w:val="1146"/>
        </w:trPr>
        <w:tc>
          <w:tcPr>
            <w:tcW w:w="5387" w:type="dxa"/>
            <w:gridSpan w:val="5"/>
          </w:tcPr>
          <w:p w14:paraId="3FAABBC9" w14:textId="77777777" w:rsidR="00DB75B9" w:rsidRDefault="00A048FF">
            <w:pPr>
              <w:spacing w:before="80" w:after="80"/>
              <w:ind w:left="1"/>
              <w:rPr>
                <w:rFonts w:ascii="Arial" w:eastAsia="Arial" w:hAnsi="Arial" w:cs="Arial"/>
                <w:b/>
              </w:rPr>
            </w:pPr>
            <w:r>
              <w:rPr>
                <w:rFonts w:ascii="Arial" w:eastAsia="Arial" w:hAnsi="Arial" w:cs="Arial"/>
                <w:b/>
              </w:rPr>
              <w:t>If the answer to all of the above questions is NO, the EIA is complete. If YES, a full impact assessment is required: go on to stage 2, page 2</w:t>
            </w:r>
          </w:p>
          <w:p w14:paraId="13F2DC06" w14:textId="77777777" w:rsidR="00DB75B9" w:rsidRDefault="00DB75B9">
            <w:pPr>
              <w:spacing w:before="80" w:after="80"/>
              <w:rPr>
                <w:rFonts w:ascii="Arial" w:eastAsia="Arial" w:hAnsi="Arial" w:cs="Arial"/>
                <w:b/>
              </w:rPr>
            </w:pPr>
          </w:p>
        </w:tc>
        <w:tc>
          <w:tcPr>
            <w:tcW w:w="1560" w:type="dxa"/>
          </w:tcPr>
          <w:p w14:paraId="66EF8906" w14:textId="77777777" w:rsidR="00DB75B9" w:rsidRDefault="00DB75B9">
            <w:pPr>
              <w:spacing w:before="80" w:after="80"/>
              <w:rPr>
                <w:rFonts w:ascii="Arial" w:eastAsia="Arial" w:hAnsi="Arial" w:cs="Arial"/>
              </w:rPr>
            </w:pPr>
          </w:p>
        </w:tc>
        <w:tc>
          <w:tcPr>
            <w:tcW w:w="3118" w:type="dxa"/>
            <w:gridSpan w:val="2"/>
          </w:tcPr>
          <w:p w14:paraId="0E68A9E3" w14:textId="77777777" w:rsidR="00DB75B9" w:rsidRDefault="00DB75B9">
            <w:pPr>
              <w:spacing w:before="80" w:after="80"/>
              <w:rPr>
                <w:rFonts w:ascii="Arial" w:eastAsia="Arial" w:hAnsi="Arial" w:cs="Arial"/>
              </w:rPr>
            </w:pPr>
          </w:p>
        </w:tc>
      </w:tr>
      <w:tr w:rsidR="00DB75B9" w14:paraId="497661E0" w14:textId="77777777">
        <w:trPr>
          <w:trHeight w:val="1146"/>
        </w:trPr>
        <w:tc>
          <w:tcPr>
            <w:tcW w:w="5387" w:type="dxa"/>
            <w:gridSpan w:val="5"/>
          </w:tcPr>
          <w:p w14:paraId="17283102" w14:textId="77777777" w:rsidR="00DB75B9" w:rsidRDefault="00A048FF">
            <w:pPr>
              <w:spacing w:before="80" w:after="80"/>
              <w:ind w:left="1"/>
              <w:rPr>
                <w:rFonts w:ascii="Arial" w:eastAsia="Arial" w:hAnsi="Arial" w:cs="Arial"/>
              </w:rPr>
            </w:pPr>
            <w:r>
              <w:rPr>
                <w:rFonts w:ascii="Arial" w:eastAsia="Arial" w:hAnsi="Arial" w:cs="Arial"/>
              </w:rPr>
              <w:t>More Information can be found be following the link below</w:t>
            </w:r>
          </w:p>
          <w:p w14:paraId="7BECE075" w14:textId="77777777" w:rsidR="00DB75B9" w:rsidRDefault="00246812">
            <w:pPr>
              <w:spacing w:before="80" w:after="80"/>
              <w:ind w:left="1"/>
              <w:rPr>
                <w:rFonts w:ascii="Arial" w:eastAsia="Arial" w:hAnsi="Arial" w:cs="Arial"/>
                <w:color w:val="0000FF"/>
                <w:u w:val="single"/>
              </w:rPr>
            </w:pPr>
            <w:hyperlink r:id="rId26">
              <w:r w:rsidR="00A048FF">
                <w:rPr>
                  <w:rFonts w:ascii="Arial" w:eastAsia="Arial" w:hAnsi="Arial" w:cs="Arial"/>
                  <w:color w:val="0000FF"/>
                  <w:u w:val="single"/>
                </w:rPr>
                <w:t>www.legislation.gov.uk/ukpga/2010/15/contents</w:t>
              </w:r>
            </w:hyperlink>
          </w:p>
          <w:p w14:paraId="496BD453" w14:textId="77777777" w:rsidR="00DB75B9" w:rsidRDefault="00DB75B9">
            <w:pPr>
              <w:spacing w:before="80" w:after="80"/>
              <w:ind w:left="1"/>
              <w:rPr>
                <w:rFonts w:ascii="Arial" w:eastAsia="Arial" w:hAnsi="Arial" w:cs="Arial"/>
              </w:rPr>
            </w:pPr>
          </w:p>
        </w:tc>
        <w:tc>
          <w:tcPr>
            <w:tcW w:w="1560" w:type="dxa"/>
          </w:tcPr>
          <w:p w14:paraId="48BD5CAD" w14:textId="77777777" w:rsidR="00DB75B9" w:rsidRDefault="00DB75B9">
            <w:pPr>
              <w:spacing w:before="80" w:after="80"/>
              <w:rPr>
                <w:rFonts w:ascii="Arial" w:eastAsia="Arial" w:hAnsi="Arial" w:cs="Arial"/>
              </w:rPr>
            </w:pPr>
          </w:p>
        </w:tc>
        <w:tc>
          <w:tcPr>
            <w:tcW w:w="3118" w:type="dxa"/>
            <w:gridSpan w:val="2"/>
          </w:tcPr>
          <w:p w14:paraId="23994199" w14:textId="77777777" w:rsidR="00DB75B9" w:rsidRDefault="00DB75B9">
            <w:pPr>
              <w:spacing w:before="80" w:after="80"/>
              <w:rPr>
                <w:rFonts w:ascii="Arial" w:eastAsia="Arial" w:hAnsi="Arial" w:cs="Arial"/>
              </w:rPr>
            </w:pPr>
          </w:p>
        </w:tc>
      </w:tr>
      <w:tr w:rsidR="00DB75B9" w14:paraId="4F271163" w14:textId="77777777">
        <w:tc>
          <w:tcPr>
            <w:tcW w:w="10065" w:type="dxa"/>
            <w:gridSpan w:val="8"/>
            <w:shd w:val="clear" w:color="auto" w:fill="B6DDE8"/>
          </w:tcPr>
          <w:p w14:paraId="5D95994D" w14:textId="77777777" w:rsidR="00DB75B9" w:rsidRDefault="00A048FF">
            <w:pPr>
              <w:spacing w:before="80" w:after="80"/>
              <w:rPr>
                <w:rFonts w:ascii="Arial" w:eastAsia="Arial" w:hAnsi="Arial" w:cs="Arial"/>
                <w:b/>
              </w:rPr>
            </w:pPr>
            <w:r>
              <w:rPr>
                <w:rFonts w:ascii="Arial" w:eastAsia="Arial" w:hAnsi="Arial" w:cs="Arial"/>
                <w:b/>
              </w:rPr>
              <w:t>Stage 2 – Full Impact Assessment</w:t>
            </w:r>
          </w:p>
        </w:tc>
      </w:tr>
      <w:tr w:rsidR="00DB75B9" w14:paraId="4770875F" w14:textId="77777777">
        <w:tc>
          <w:tcPr>
            <w:tcW w:w="3403" w:type="dxa"/>
            <w:gridSpan w:val="2"/>
            <w:shd w:val="clear" w:color="auto" w:fill="FFFFFF"/>
          </w:tcPr>
          <w:p w14:paraId="28D2EAD1" w14:textId="77777777" w:rsidR="00DB75B9" w:rsidRDefault="00A048FF">
            <w:pPr>
              <w:spacing w:before="80" w:after="80"/>
              <w:ind w:left="34"/>
              <w:jc w:val="center"/>
              <w:rPr>
                <w:rFonts w:ascii="Arial" w:eastAsia="Arial" w:hAnsi="Arial" w:cs="Arial"/>
                <w:b/>
              </w:rPr>
            </w:pPr>
            <w:r>
              <w:rPr>
                <w:rFonts w:ascii="Arial" w:eastAsia="Arial" w:hAnsi="Arial" w:cs="Arial"/>
                <w:b/>
              </w:rPr>
              <w:t>What is the impact</w:t>
            </w:r>
          </w:p>
        </w:tc>
        <w:tc>
          <w:tcPr>
            <w:tcW w:w="1276" w:type="dxa"/>
            <w:shd w:val="clear" w:color="auto" w:fill="FFFFFF"/>
          </w:tcPr>
          <w:p w14:paraId="3E872453" w14:textId="77777777" w:rsidR="00DB75B9" w:rsidRDefault="00A048FF">
            <w:pPr>
              <w:spacing w:before="80" w:after="80"/>
              <w:jc w:val="center"/>
              <w:rPr>
                <w:rFonts w:ascii="Arial" w:eastAsia="Arial" w:hAnsi="Arial" w:cs="Arial"/>
                <w:b/>
              </w:rPr>
            </w:pPr>
            <w:r>
              <w:rPr>
                <w:rFonts w:ascii="Arial" w:eastAsia="Arial" w:hAnsi="Arial" w:cs="Arial"/>
                <w:b/>
              </w:rPr>
              <w:t>Level of Impact</w:t>
            </w:r>
          </w:p>
        </w:tc>
        <w:tc>
          <w:tcPr>
            <w:tcW w:w="3260" w:type="dxa"/>
            <w:gridSpan w:val="4"/>
            <w:shd w:val="clear" w:color="auto" w:fill="FFFFFF"/>
          </w:tcPr>
          <w:p w14:paraId="61895A2B" w14:textId="77777777" w:rsidR="00DB75B9" w:rsidRDefault="00A048FF">
            <w:pPr>
              <w:spacing w:before="80" w:after="80"/>
              <w:ind w:left="33"/>
              <w:jc w:val="center"/>
              <w:rPr>
                <w:rFonts w:ascii="Arial" w:eastAsia="Arial" w:hAnsi="Arial" w:cs="Arial"/>
                <w:b/>
              </w:rPr>
            </w:pPr>
            <w:r>
              <w:rPr>
                <w:rFonts w:ascii="Arial" w:eastAsia="Arial" w:hAnsi="Arial" w:cs="Arial"/>
                <w:b/>
              </w:rPr>
              <w:t>Mitigating Actions</w:t>
            </w:r>
          </w:p>
          <w:p w14:paraId="6D55118A" w14:textId="77777777" w:rsidR="00DB75B9" w:rsidRDefault="00A048FF">
            <w:pPr>
              <w:spacing w:before="80" w:after="80"/>
              <w:ind w:left="33"/>
              <w:jc w:val="center"/>
              <w:rPr>
                <w:rFonts w:ascii="Arial" w:eastAsia="Arial" w:hAnsi="Arial" w:cs="Arial"/>
                <w:b/>
              </w:rPr>
            </w:pPr>
            <w:r>
              <w:rPr>
                <w:rFonts w:ascii="Arial" w:eastAsia="Arial" w:hAnsi="Arial" w:cs="Arial"/>
                <w:b/>
              </w:rPr>
              <w:t>(what needs to be done to minimise / remove the impact)</w:t>
            </w:r>
          </w:p>
        </w:tc>
        <w:tc>
          <w:tcPr>
            <w:tcW w:w="2126" w:type="dxa"/>
            <w:shd w:val="clear" w:color="auto" w:fill="FFFFFF"/>
          </w:tcPr>
          <w:p w14:paraId="738EC6E0" w14:textId="77777777" w:rsidR="00DB75B9" w:rsidRDefault="00A048FF">
            <w:pPr>
              <w:spacing w:before="80" w:after="80"/>
              <w:ind w:left="34"/>
              <w:jc w:val="center"/>
              <w:rPr>
                <w:rFonts w:ascii="Arial" w:eastAsia="Arial" w:hAnsi="Arial" w:cs="Arial"/>
                <w:b/>
              </w:rPr>
            </w:pPr>
            <w:r>
              <w:rPr>
                <w:rFonts w:ascii="Arial" w:eastAsia="Arial" w:hAnsi="Arial" w:cs="Arial"/>
                <w:b/>
              </w:rPr>
              <w:t>Responsible Officer</w:t>
            </w:r>
          </w:p>
        </w:tc>
      </w:tr>
      <w:tr w:rsidR="00DB75B9" w14:paraId="535B853E" w14:textId="77777777">
        <w:tc>
          <w:tcPr>
            <w:tcW w:w="3403" w:type="dxa"/>
            <w:gridSpan w:val="2"/>
          </w:tcPr>
          <w:p w14:paraId="43061510" w14:textId="77777777" w:rsidR="00DB75B9" w:rsidRDefault="00A048FF">
            <w:pPr>
              <w:spacing w:before="80" w:after="80"/>
              <w:rPr>
                <w:rFonts w:ascii="Arial" w:eastAsia="Arial" w:hAnsi="Arial" w:cs="Arial"/>
              </w:rPr>
            </w:pPr>
            <w:r>
              <w:rPr>
                <w:rFonts w:ascii="Arial" w:eastAsia="Arial" w:hAnsi="Arial" w:cs="Arial"/>
              </w:rPr>
              <w:t xml:space="preserve"> </w:t>
            </w:r>
          </w:p>
          <w:p w14:paraId="5B62E093" w14:textId="77777777" w:rsidR="00DB75B9" w:rsidRDefault="00A048FF">
            <w:pPr>
              <w:spacing w:before="80" w:after="80"/>
              <w:rPr>
                <w:rFonts w:ascii="Arial" w:eastAsia="Arial" w:hAnsi="Arial" w:cs="Arial"/>
              </w:rPr>
            </w:pPr>
            <w:r>
              <w:rPr>
                <w:rFonts w:ascii="Arial" w:eastAsia="Arial" w:hAnsi="Arial" w:cs="Arial"/>
              </w:rPr>
              <w:t xml:space="preserve"> </w:t>
            </w:r>
          </w:p>
          <w:p w14:paraId="7B4E5877" w14:textId="77777777" w:rsidR="00DB75B9" w:rsidRDefault="00DB75B9">
            <w:pPr>
              <w:spacing w:before="80" w:after="80"/>
              <w:rPr>
                <w:rFonts w:ascii="Arial" w:eastAsia="Arial" w:hAnsi="Arial" w:cs="Arial"/>
              </w:rPr>
            </w:pPr>
          </w:p>
          <w:p w14:paraId="07A4D11C" w14:textId="77777777" w:rsidR="00DB75B9" w:rsidRDefault="00DB75B9">
            <w:pPr>
              <w:spacing w:before="80" w:after="80"/>
              <w:rPr>
                <w:rFonts w:ascii="Arial" w:eastAsia="Arial" w:hAnsi="Arial" w:cs="Arial"/>
              </w:rPr>
            </w:pPr>
          </w:p>
          <w:p w14:paraId="58F6C6A8" w14:textId="77777777" w:rsidR="00DB75B9" w:rsidRDefault="00DB75B9">
            <w:pPr>
              <w:spacing w:before="80" w:after="80"/>
              <w:rPr>
                <w:rFonts w:ascii="Arial" w:eastAsia="Arial" w:hAnsi="Arial" w:cs="Arial"/>
              </w:rPr>
            </w:pPr>
          </w:p>
          <w:p w14:paraId="0E3010AC" w14:textId="77777777" w:rsidR="00DB75B9" w:rsidRDefault="00DB75B9">
            <w:pPr>
              <w:spacing w:before="80" w:after="80"/>
              <w:rPr>
                <w:rFonts w:ascii="Arial" w:eastAsia="Arial" w:hAnsi="Arial" w:cs="Arial"/>
              </w:rPr>
            </w:pPr>
          </w:p>
          <w:p w14:paraId="64FC50B4" w14:textId="77777777" w:rsidR="00DB75B9" w:rsidRDefault="00DB75B9">
            <w:pPr>
              <w:spacing w:before="80" w:after="80"/>
              <w:rPr>
                <w:rFonts w:ascii="Arial" w:eastAsia="Arial" w:hAnsi="Arial" w:cs="Arial"/>
              </w:rPr>
            </w:pPr>
          </w:p>
          <w:p w14:paraId="3EB0E866" w14:textId="77777777" w:rsidR="00DB75B9" w:rsidRDefault="00DB75B9">
            <w:pPr>
              <w:spacing w:before="80" w:after="80"/>
              <w:rPr>
                <w:rFonts w:ascii="Arial" w:eastAsia="Arial" w:hAnsi="Arial" w:cs="Arial"/>
              </w:rPr>
            </w:pPr>
          </w:p>
          <w:p w14:paraId="23D0772F" w14:textId="77777777" w:rsidR="00DB75B9" w:rsidRDefault="00DB75B9">
            <w:pPr>
              <w:spacing w:before="80" w:after="80"/>
              <w:rPr>
                <w:rFonts w:ascii="Arial" w:eastAsia="Arial" w:hAnsi="Arial" w:cs="Arial"/>
              </w:rPr>
            </w:pPr>
          </w:p>
          <w:p w14:paraId="0F790FA8" w14:textId="77777777" w:rsidR="00DB75B9" w:rsidRDefault="00DB75B9">
            <w:pPr>
              <w:spacing w:before="80" w:after="80"/>
              <w:rPr>
                <w:rFonts w:ascii="Arial" w:eastAsia="Arial" w:hAnsi="Arial" w:cs="Arial"/>
              </w:rPr>
            </w:pPr>
          </w:p>
          <w:p w14:paraId="325A61BF" w14:textId="77777777" w:rsidR="00DB75B9" w:rsidRDefault="00DB75B9">
            <w:pPr>
              <w:spacing w:before="80" w:after="80"/>
              <w:rPr>
                <w:rFonts w:ascii="Arial" w:eastAsia="Arial" w:hAnsi="Arial" w:cs="Arial"/>
              </w:rPr>
            </w:pPr>
          </w:p>
          <w:p w14:paraId="50649B53" w14:textId="77777777" w:rsidR="00DB75B9" w:rsidRDefault="00DB75B9">
            <w:pPr>
              <w:spacing w:before="80" w:after="80"/>
              <w:rPr>
                <w:rFonts w:ascii="Arial" w:eastAsia="Arial" w:hAnsi="Arial" w:cs="Arial"/>
              </w:rPr>
            </w:pPr>
          </w:p>
          <w:p w14:paraId="3EA7AF2C" w14:textId="77777777" w:rsidR="00DB75B9" w:rsidRDefault="00DB75B9">
            <w:pPr>
              <w:spacing w:before="80" w:after="80"/>
              <w:rPr>
                <w:rFonts w:ascii="Arial" w:eastAsia="Arial" w:hAnsi="Arial" w:cs="Arial"/>
              </w:rPr>
            </w:pPr>
          </w:p>
          <w:p w14:paraId="41F7F3AA" w14:textId="77777777" w:rsidR="00DB75B9" w:rsidRDefault="00DB75B9">
            <w:pPr>
              <w:spacing w:before="80" w:after="80"/>
              <w:rPr>
                <w:rFonts w:ascii="Arial" w:eastAsia="Arial" w:hAnsi="Arial" w:cs="Arial"/>
              </w:rPr>
            </w:pPr>
          </w:p>
          <w:p w14:paraId="604BA1F0" w14:textId="77777777" w:rsidR="00DB75B9" w:rsidRDefault="00DB75B9">
            <w:pPr>
              <w:spacing w:before="80" w:after="80"/>
              <w:rPr>
                <w:rFonts w:ascii="Arial" w:eastAsia="Arial" w:hAnsi="Arial" w:cs="Arial"/>
              </w:rPr>
            </w:pPr>
          </w:p>
          <w:p w14:paraId="50906494" w14:textId="77777777" w:rsidR="00DB75B9" w:rsidRDefault="00DB75B9">
            <w:pPr>
              <w:spacing w:before="80" w:after="80"/>
              <w:rPr>
                <w:rFonts w:ascii="Arial" w:eastAsia="Arial" w:hAnsi="Arial" w:cs="Arial"/>
              </w:rPr>
            </w:pPr>
          </w:p>
          <w:p w14:paraId="4E6F6D4A" w14:textId="77777777" w:rsidR="00DB75B9" w:rsidRDefault="00DB75B9">
            <w:pPr>
              <w:spacing w:before="80" w:after="80"/>
              <w:rPr>
                <w:rFonts w:ascii="Arial" w:eastAsia="Arial" w:hAnsi="Arial" w:cs="Arial"/>
              </w:rPr>
            </w:pPr>
          </w:p>
          <w:p w14:paraId="23C07C76" w14:textId="77777777" w:rsidR="00DB75B9" w:rsidRDefault="00DB75B9">
            <w:pPr>
              <w:spacing w:before="80" w:after="80"/>
              <w:rPr>
                <w:rFonts w:ascii="Arial" w:eastAsia="Arial" w:hAnsi="Arial" w:cs="Arial"/>
              </w:rPr>
            </w:pPr>
          </w:p>
          <w:p w14:paraId="2A7386C5" w14:textId="77777777" w:rsidR="00DB75B9" w:rsidRDefault="00DB75B9">
            <w:pPr>
              <w:spacing w:before="80" w:after="80"/>
              <w:rPr>
                <w:rFonts w:ascii="Arial" w:eastAsia="Arial" w:hAnsi="Arial" w:cs="Arial"/>
              </w:rPr>
            </w:pPr>
          </w:p>
          <w:p w14:paraId="2D060D7B" w14:textId="77777777" w:rsidR="00DB75B9" w:rsidRDefault="00DB75B9">
            <w:pPr>
              <w:spacing w:before="80" w:after="80"/>
              <w:rPr>
                <w:rFonts w:ascii="Arial" w:eastAsia="Arial" w:hAnsi="Arial" w:cs="Arial"/>
              </w:rPr>
            </w:pPr>
          </w:p>
          <w:p w14:paraId="5C400053" w14:textId="77777777" w:rsidR="00DB75B9" w:rsidRDefault="00DB75B9">
            <w:pPr>
              <w:spacing w:before="80" w:after="80"/>
              <w:rPr>
                <w:rFonts w:ascii="Arial" w:eastAsia="Arial" w:hAnsi="Arial" w:cs="Arial"/>
              </w:rPr>
            </w:pPr>
          </w:p>
          <w:p w14:paraId="1E59456C" w14:textId="77777777" w:rsidR="00DB75B9" w:rsidRDefault="00DB75B9">
            <w:pPr>
              <w:spacing w:before="80" w:after="80"/>
              <w:rPr>
                <w:rFonts w:ascii="Arial" w:eastAsia="Arial" w:hAnsi="Arial" w:cs="Arial"/>
              </w:rPr>
            </w:pPr>
          </w:p>
        </w:tc>
        <w:tc>
          <w:tcPr>
            <w:tcW w:w="1276" w:type="dxa"/>
          </w:tcPr>
          <w:p w14:paraId="61C90ED5" w14:textId="77777777" w:rsidR="00DB75B9" w:rsidRDefault="00DB75B9">
            <w:pPr>
              <w:spacing w:before="80" w:after="80"/>
              <w:ind w:left="34"/>
              <w:rPr>
                <w:rFonts w:ascii="Arial" w:eastAsia="Arial" w:hAnsi="Arial" w:cs="Arial"/>
              </w:rPr>
            </w:pPr>
          </w:p>
          <w:p w14:paraId="794AEFF8" w14:textId="77777777" w:rsidR="00DB75B9" w:rsidRDefault="00DB75B9">
            <w:pPr>
              <w:spacing w:before="80" w:after="80"/>
              <w:ind w:left="34"/>
              <w:rPr>
                <w:rFonts w:ascii="Arial" w:eastAsia="Arial" w:hAnsi="Arial" w:cs="Arial"/>
              </w:rPr>
            </w:pPr>
          </w:p>
          <w:p w14:paraId="4AE50131" w14:textId="77777777" w:rsidR="00DB75B9" w:rsidRDefault="00DB75B9">
            <w:pPr>
              <w:spacing w:before="80" w:after="80"/>
              <w:ind w:left="34"/>
              <w:rPr>
                <w:rFonts w:ascii="Arial" w:eastAsia="Arial" w:hAnsi="Arial" w:cs="Arial"/>
              </w:rPr>
            </w:pPr>
          </w:p>
          <w:p w14:paraId="4E6B97A1" w14:textId="77777777" w:rsidR="00DB75B9" w:rsidRDefault="00DB75B9">
            <w:pPr>
              <w:spacing w:before="80" w:after="80"/>
              <w:ind w:left="34"/>
              <w:rPr>
                <w:rFonts w:ascii="Arial" w:eastAsia="Arial" w:hAnsi="Arial" w:cs="Arial"/>
              </w:rPr>
            </w:pPr>
          </w:p>
          <w:p w14:paraId="10A4EBBC" w14:textId="77777777" w:rsidR="00DB75B9" w:rsidRDefault="00DB75B9">
            <w:pPr>
              <w:spacing w:before="80" w:after="80"/>
              <w:ind w:left="34"/>
              <w:rPr>
                <w:rFonts w:ascii="Arial" w:eastAsia="Arial" w:hAnsi="Arial" w:cs="Arial"/>
              </w:rPr>
            </w:pPr>
          </w:p>
          <w:p w14:paraId="21F44285" w14:textId="77777777" w:rsidR="00DB75B9" w:rsidRDefault="00DB75B9">
            <w:pPr>
              <w:spacing w:before="80" w:after="80"/>
              <w:ind w:left="34"/>
              <w:rPr>
                <w:rFonts w:ascii="Arial" w:eastAsia="Arial" w:hAnsi="Arial" w:cs="Arial"/>
              </w:rPr>
            </w:pPr>
          </w:p>
          <w:p w14:paraId="32A8BD23" w14:textId="77777777" w:rsidR="00DB75B9" w:rsidRDefault="00DB75B9">
            <w:pPr>
              <w:spacing w:before="80" w:after="80"/>
              <w:ind w:left="34"/>
              <w:rPr>
                <w:rFonts w:ascii="Arial" w:eastAsia="Arial" w:hAnsi="Arial" w:cs="Arial"/>
              </w:rPr>
            </w:pPr>
          </w:p>
          <w:p w14:paraId="0E6CB2DF" w14:textId="77777777" w:rsidR="00DB75B9" w:rsidRDefault="00A048FF">
            <w:pPr>
              <w:spacing w:before="80" w:after="80"/>
              <w:ind w:left="34"/>
              <w:rPr>
                <w:rFonts w:ascii="Arial" w:eastAsia="Arial" w:hAnsi="Arial" w:cs="Arial"/>
              </w:rPr>
            </w:pPr>
            <w:r>
              <w:rPr>
                <w:rFonts w:ascii="Arial" w:eastAsia="Arial" w:hAnsi="Arial" w:cs="Arial"/>
              </w:rPr>
              <w:t xml:space="preserve"> </w:t>
            </w:r>
          </w:p>
        </w:tc>
        <w:tc>
          <w:tcPr>
            <w:tcW w:w="3260" w:type="dxa"/>
            <w:gridSpan w:val="4"/>
          </w:tcPr>
          <w:p w14:paraId="7B16CF9A" w14:textId="77777777" w:rsidR="00DB75B9" w:rsidRDefault="00DB75B9">
            <w:pPr>
              <w:spacing w:before="80" w:after="80"/>
              <w:ind w:left="33"/>
              <w:rPr>
                <w:rFonts w:ascii="Arial" w:eastAsia="Arial" w:hAnsi="Arial" w:cs="Arial"/>
              </w:rPr>
            </w:pPr>
          </w:p>
          <w:p w14:paraId="352748CC" w14:textId="77777777" w:rsidR="00DB75B9" w:rsidRDefault="00DB75B9">
            <w:pPr>
              <w:spacing w:before="80" w:after="80"/>
              <w:ind w:left="33"/>
              <w:rPr>
                <w:rFonts w:ascii="Arial" w:eastAsia="Arial" w:hAnsi="Arial" w:cs="Arial"/>
              </w:rPr>
            </w:pPr>
          </w:p>
          <w:p w14:paraId="3F208BB5" w14:textId="77777777" w:rsidR="00DB75B9" w:rsidRDefault="00DB75B9">
            <w:pPr>
              <w:spacing w:before="80" w:after="80"/>
              <w:ind w:left="33"/>
              <w:rPr>
                <w:rFonts w:ascii="Arial" w:eastAsia="Arial" w:hAnsi="Arial" w:cs="Arial"/>
              </w:rPr>
            </w:pPr>
          </w:p>
          <w:p w14:paraId="5E9C712C" w14:textId="77777777" w:rsidR="00DB75B9" w:rsidRDefault="00DB75B9">
            <w:pPr>
              <w:spacing w:before="80" w:after="80"/>
              <w:ind w:left="33"/>
              <w:rPr>
                <w:rFonts w:ascii="Arial" w:eastAsia="Arial" w:hAnsi="Arial" w:cs="Arial"/>
              </w:rPr>
            </w:pPr>
          </w:p>
          <w:p w14:paraId="32AE9DB2" w14:textId="77777777" w:rsidR="00DB75B9" w:rsidRDefault="00DB75B9">
            <w:pPr>
              <w:spacing w:before="80" w:after="80"/>
              <w:ind w:left="33"/>
              <w:rPr>
                <w:rFonts w:ascii="Arial" w:eastAsia="Arial" w:hAnsi="Arial" w:cs="Arial"/>
              </w:rPr>
            </w:pPr>
          </w:p>
          <w:p w14:paraId="6FE4810A" w14:textId="77777777" w:rsidR="00DB75B9" w:rsidRDefault="00DB75B9">
            <w:pPr>
              <w:spacing w:before="80" w:after="80"/>
              <w:ind w:left="33"/>
              <w:rPr>
                <w:rFonts w:ascii="Arial" w:eastAsia="Arial" w:hAnsi="Arial" w:cs="Arial"/>
              </w:rPr>
            </w:pPr>
          </w:p>
          <w:p w14:paraId="2C37527F" w14:textId="77777777" w:rsidR="00DB75B9" w:rsidRDefault="00DB75B9">
            <w:pPr>
              <w:spacing w:before="80" w:after="80"/>
              <w:ind w:left="33"/>
              <w:rPr>
                <w:rFonts w:ascii="Arial" w:eastAsia="Arial" w:hAnsi="Arial" w:cs="Arial"/>
              </w:rPr>
            </w:pPr>
          </w:p>
          <w:p w14:paraId="6164A156" w14:textId="77777777" w:rsidR="00DB75B9" w:rsidRDefault="00DB75B9">
            <w:pPr>
              <w:spacing w:before="80" w:after="80"/>
              <w:ind w:left="33"/>
              <w:rPr>
                <w:rFonts w:ascii="Arial" w:eastAsia="Arial" w:hAnsi="Arial" w:cs="Arial"/>
              </w:rPr>
            </w:pPr>
          </w:p>
        </w:tc>
        <w:tc>
          <w:tcPr>
            <w:tcW w:w="2126" w:type="dxa"/>
          </w:tcPr>
          <w:p w14:paraId="6C8E39DB" w14:textId="77777777" w:rsidR="00DB75B9" w:rsidRDefault="00DB75B9">
            <w:pPr>
              <w:spacing w:before="80" w:after="80"/>
              <w:ind w:left="34" w:hanging="533"/>
              <w:rPr>
                <w:rFonts w:ascii="Arial" w:eastAsia="Arial" w:hAnsi="Arial" w:cs="Arial"/>
              </w:rPr>
            </w:pPr>
          </w:p>
          <w:p w14:paraId="274E69B1" w14:textId="77777777" w:rsidR="00DB75B9" w:rsidRDefault="00DB75B9">
            <w:pPr>
              <w:spacing w:before="80" w:after="80"/>
              <w:ind w:left="34"/>
              <w:rPr>
                <w:rFonts w:ascii="Arial" w:eastAsia="Arial" w:hAnsi="Arial" w:cs="Arial"/>
              </w:rPr>
            </w:pPr>
          </w:p>
          <w:p w14:paraId="06396AC5" w14:textId="77777777" w:rsidR="00DB75B9" w:rsidRDefault="00DB75B9">
            <w:pPr>
              <w:spacing w:before="80" w:after="80"/>
              <w:ind w:left="34" w:hanging="533"/>
              <w:rPr>
                <w:rFonts w:ascii="Arial" w:eastAsia="Arial" w:hAnsi="Arial" w:cs="Arial"/>
              </w:rPr>
            </w:pPr>
          </w:p>
          <w:p w14:paraId="63C1B545" w14:textId="77777777" w:rsidR="00DB75B9" w:rsidRDefault="00DB75B9">
            <w:pPr>
              <w:spacing w:before="80" w:after="80"/>
              <w:ind w:left="34" w:hanging="533"/>
              <w:rPr>
                <w:rFonts w:ascii="Arial" w:eastAsia="Arial" w:hAnsi="Arial" w:cs="Arial"/>
              </w:rPr>
            </w:pPr>
          </w:p>
          <w:p w14:paraId="195410A1" w14:textId="77777777" w:rsidR="00DB75B9" w:rsidRDefault="00DB75B9">
            <w:pPr>
              <w:spacing w:before="80" w:after="80"/>
              <w:ind w:left="34" w:hanging="533"/>
              <w:rPr>
                <w:rFonts w:ascii="Arial" w:eastAsia="Arial" w:hAnsi="Arial" w:cs="Arial"/>
              </w:rPr>
            </w:pPr>
          </w:p>
          <w:p w14:paraId="490EADEE" w14:textId="77777777" w:rsidR="00DB75B9" w:rsidRDefault="00DB75B9">
            <w:pPr>
              <w:spacing w:before="80" w:after="80"/>
              <w:ind w:left="34" w:hanging="533"/>
              <w:rPr>
                <w:rFonts w:ascii="Arial" w:eastAsia="Arial" w:hAnsi="Arial" w:cs="Arial"/>
              </w:rPr>
            </w:pPr>
          </w:p>
          <w:p w14:paraId="53335B33" w14:textId="77777777" w:rsidR="00DB75B9" w:rsidRDefault="00DB75B9">
            <w:pPr>
              <w:spacing w:before="80" w:after="80"/>
              <w:ind w:left="34" w:hanging="533"/>
              <w:rPr>
                <w:rFonts w:ascii="Arial" w:eastAsia="Arial" w:hAnsi="Arial" w:cs="Arial"/>
              </w:rPr>
            </w:pPr>
          </w:p>
          <w:p w14:paraId="743EA843" w14:textId="77777777" w:rsidR="00DB75B9" w:rsidRDefault="00DB75B9">
            <w:pPr>
              <w:spacing w:before="80" w:after="80"/>
              <w:ind w:left="34" w:hanging="533"/>
              <w:rPr>
                <w:rFonts w:ascii="Arial" w:eastAsia="Arial" w:hAnsi="Arial" w:cs="Arial"/>
              </w:rPr>
            </w:pPr>
          </w:p>
          <w:p w14:paraId="22CA1265" w14:textId="77777777" w:rsidR="00DB75B9" w:rsidRDefault="00DB75B9">
            <w:pPr>
              <w:spacing w:before="80" w:after="80"/>
              <w:ind w:left="34" w:hanging="533"/>
              <w:rPr>
                <w:rFonts w:ascii="Arial" w:eastAsia="Arial" w:hAnsi="Arial" w:cs="Arial"/>
              </w:rPr>
            </w:pPr>
          </w:p>
          <w:p w14:paraId="3D307081" w14:textId="77777777" w:rsidR="00DB75B9" w:rsidRDefault="00DB75B9">
            <w:pPr>
              <w:spacing w:before="80" w:after="80"/>
              <w:ind w:left="34" w:hanging="533"/>
              <w:rPr>
                <w:rFonts w:ascii="Arial" w:eastAsia="Arial" w:hAnsi="Arial" w:cs="Arial"/>
              </w:rPr>
            </w:pPr>
          </w:p>
          <w:p w14:paraId="0658C71B" w14:textId="77777777" w:rsidR="00DB75B9" w:rsidRDefault="00DB75B9">
            <w:pPr>
              <w:spacing w:before="80" w:after="80"/>
              <w:ind w:left="34" w:hanging="533"/>
              <w:rPr>
                <w:rFonts w:ascii="Arial" w:eastAsia="Arial" w:hAnsi="Arial" w:cs="Arial"/>
              </w:rPr>
            </w:pPr>
          </w:p>
          <w:p w14:paraId="16DAF9CE" w14:textId="77777777" w:rsidR="00DB75B9" w:rsidRDefault="00DB75B9">
            <w:pPr>
              <w:spacing w:before="80" w:after="80"/>
              <w:ind w:left="34" w:hanging="533"/>
              <w:rPr>
                <w:rFonts w:ascii="Arial" w:eastAsia="Arial" w:hAnsi="Arial" w:cs="Arial"/>
              </w:rPr>
            </w:pPr>
          </w:p>
          <w:p w14:paraId="69AE00A4" w14:textId="77777777" w:rsidR="00DB75B9" w:rsidRDefault="00DB75B9">
            <w:pPr>
              <w:spacing w:before="80" w:after="80"/>
              <w:ind w:left="34" w:hanging="533"/>
              <w:rPr>
                <w:rFonts w:ascii="Arial" w:eastAsia="Arial" w:hAnsi="Arial" w:cs="Arial"/>
              </w:rPr>
            </w:pPr>
          </w:p>
        </w:tc>
      </w:tr>
      <w:tr w:rsidR="00DB75B9" w14:paraId="7DB1FE1D" w14:textId="77777777">
        <w:tc>
          <w:tcPr>
            <w:tcW w:w="10065" w:type="dxa"/>
            <w:gridSpan w:val="8"/>
            <w:shd w:val="clear" w:color="auto" w:fill="B6DDE8"/>
          </w:tcPr>
          <w:p w14:paraId="79138A6A" w14:textId="77777777" w:rsidR="00DB75B9" w:rsidRDefault="00A048FF">
            <w:pPr>
              <w:spacing w:before="80" w:after="80"/>
              <w:rPr>
                <w:rFonts w:ascii="Arial" w:eastAsia="Arial" w:hAnsi="Arial" w:cs="Arial"/>
                <w:b/>
              </w:rPr>
            </w:pPr>
            <w:r>
              <w:rPr>
                <w:rFonts w:ascii="Arial" w:eastAsia="Arial" w:hAnsi="Arial" w:cs="Arial"/>
                <w:b/>
              </w:rPr>
              <w:t>Monitoring of Actions</w:t>
            </w:r>
          </w:p>
        </w:tc>
      </w:tr>
      <w:tr w:rsidR="00DB75B9" w14:paraId="4274B9C1" w14:textId="77777777">
        <w:tc>
          <w:tcPr>
            <w:tcW w:w="10065" w:type="dxa"/>
            <w:gridSpan w:val="8"/>
          </w:tcPr>
          <w:p w14:paraId="306E973F" w14:textId="77777777" w:rsidR="00DB75B9" w:rsidRDefault="00A048FF">
            <w:pPr>
              <w:spacing w:before="80" w:after="80"/>
              <w:rPr>
                <w:rFonts w:ascii="Arial" w:eastAsia="Arial" w:hAnsi="Arial" w:cs="Arial"/>
              </w:rPr>
            </w:pPr>
            <w:r>
              <w:rPr>
                <w:rFonts w:ascii="Arial" w:eastAsia="Arial" w:hAnsi="Arial" w:cs="Arial"/>
              </w:rPr>
              <w:t>The monitoring of actions to mitigate any impact will be undertaken at the appropriate level</w:t>
            </w:r>
          </w:p>
          <w:p w14:paraId="1DAD1758" w14:textId="77777777" w:rsidR="00DB75B9" w:rsidRDefault="00DB75B9">
            <w:pPr>
              <w:spacing w:before="80" w:after="80"/>
              <w:rPr>
                <w:rFonts w:ascii="Arial" w:eastAsia="Arial" w:hAnsi="Arial" w:cs="Arial"/>
              </w:rPr>
            </w:pPr>
          </w:p>
          <w:p w14:paraId="14653B13" w14:textId="77777777" w:rsidR="00DB75B9" w:rsidRDefault="00A048FF">
            <w:pPr>
              <w:tabs>
                <w:tab w:val="left" w:pos="5138"/>
              </w:tabs>
              <w:spacing w:before="80" w:after="80"/>
              <w:rPr>
                <w:rFonts w:ascii="Arial" w:eastAsia="Arial" w:hAnsi="Arial" w:cs="Arial"/>
              </w:rPr>
            </w:pPr>
            <w:r>
              <w:rPr>
                <w:rFonts w:ascii="Arial" w:eastAsia="Arial" w:hAnsi="Arial" w:cs="Arial"/>
              </w:rPr>
              <w:t xml:space="preserve">Specialty Procedural Document: </w:t>
            </w:r>
            <w:r>
              <w:rPr>
                <w:rFonts w:ascii="Arial" w:eastAsia="Arial" w:hAnsi="Arial" w:cs="Arial"/>
              </w:rPr>
              <w:tab/>
              <w:t>Specialty Governance Committee</w:t>
            </w:r>
          </w:p>
          <w:p w14:paraId="0A9812E9" w14:textId="77777777" w:rsidR="00DB75B9" w:rsidRDefault="00A048FF">
            <w:pPr>
              <w:tabs>
                <w:tab w:val="left" w:pos="5168"/>
              </w:tabs>
              <w:spacing w:before="80" w:after="80"/>
              <w:rPr>
                <w:rFonts w:ascii="Arial" w:eastAsia="Arial" w:hAnsi="Arial" w:cs="Arial"/>
              </w:rPr>
            </w:pPr>
            <w:r>
              <w:rPr>
                <w:rFonts w:ascii="Arial" w:eastAsia="Arial" w:hAnsi="Arial" w:cs="Arial"/>
              </w:rPr>
              <w:t>Clinical Service Centre Procedural Document:</w:t>
            </w:r>
            <w:r>
              <w:rPr>
                <w:rFonts w:ascii="Arial" w:eastAsia="Arial" w:hAnsi="Arial" w:cs="Arial"/>
              </w:rPr>
              <w:tab/>
              <w:t>Clinical Service Centre Governance Committee</w:t>
            </w:r>
          </w:p>
          <w:p w14:paraId="071A214E" w14:textId="77777777" w:rsidR="00DB75B9" w:rsidRDefault="00A048FF">
            <w:pPr>
              <w:tabs>
                <w:tab w:val="left" w:pos="5168"/>
              </w:tabs>
              <w:spacing w:before="80" w:after="80"/>
              <w:rPr>
                <w:rFonts w:ascii="Arial" w:eastAsia="Arial" w:hAnsi="Arial" w:cs="Arial"/>
              </w:rPr>
            </w:pPr>
            <w:r>
              <w:rPr>
                <w:rFonts w:ascii="Arial" w:eastAsia="Arial" w:hAnsi="Arial" w:cs="Arial"/>
              </w:rPr>
              <w:t>Corporate Procedural Document:</w:t>
            </w:r>
            <w:r>
              <w:rPr>
                <w:rFonts w:ascii="Arial" w:eastAsia="Arial" w:hAnsi="Arial" w:cs="Arial"/>
              </w:rPr>
              <w:tab/>
              <w:t>Relevant Corporate Committee</w:t>
            </w:r>
          </w:p>
          <w:p w14:paraId="107C6AB5" w14:textId="77777777" w:rsidR="00DB75B9" w:rsidRDefault="00DB75B9">
            <w:pPr>
              <w:tabs>
                <w:tab w:val="left" w:pos="5168"/>
              </w:tabs>
              <w:spacing w:before="80" w:after="80"/>
              <w:rPr>
                <w:rFonts w:ascii="Arial" w:eastAsia="Arial" w:hAnsi="Arial" w:cs="Arial"/>
              </w:rPr>
            </w:pPr>
          </w:p>
          <w:p w14:paraId="10164C2B" w14:textId="77777777" w:rsidR="00DB75B9" w:rsidRDefault="00A048FF">
            <w:pPr>
              <w:tabs>
                <w:tab w:val="left" w:pos="5168"/>
              </w:tabs>
              <w:spacing w:before="80" w:after="80"/>
              <w:rPr>
                <w:rFonts w:ascii="Arial" w:eastAsia="Arial" w:hAnsi="Arial" w:cs="Arial"/>
              </w:rPr>
            </w:pPr>
            <w:r>
              <w:rPr>
                <w:rFonts w:ascii="Arial" w:eastAsia="Arial" w:hAnsi="Arial" w:cs="Arial"/>
              </w:rPr>
              <w:t>All actions will be further monitored as part of reporting schedule to the Equality and Diversity Committee</w:t>
            </w:r>
          </w:p>
        </w:tc>
      </w:tr>
    </w:tbl>
    <w:p w14:paraId="1306FA6E" w14:textId="77777777" w:rsidR="00DB75B9" w:rsidRDefault="00DB75B9"/>
    <w:p w14:paraId="0DC21539" w14:textId="77777777" w:rsidR="00DB75B9" w:rsidRDefault="00DB75B9"/>
    <w:sectPr w:rsidR="00DB75B9">
      <w:headerReference w:type="default" r:id="rId27"/>
      <w:footerReference w:type="default" r:id="rId28"/>
      <w:pgSz w:w="11907" w:h="16840"/>
      <w:pgMar w:top="720" w:right="720" w:bottom="720" w:left="720" w:header="709"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D32B8" w14:textId="77777777" w:rsidR="009D5E9E" w:rsidRDefault="00A048FF">
      <w:pPr>
        <w:spacing w:after="0" w:line="240" w:lineRule="auto"/>
      </w:pPr>
      <w:r>
        <w:separator/>
      </w:r>
    </w:p>
  </w:endnote>
  <w:endnote w:type="continuationSeparator" w:id="0">
    <w:p w14:paraId="3FB9EBF7" w14:textId="77777777" w:rsidR="009D5E9E" w:rsidRDefault="00A04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Monotype Sort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891E"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Adult Patient Death Policy</w:t>
    </w:r>
  </w:p>
  <w:p w14:paraId="49A6F93F"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Version: 7</w:t>
    </w:r>
  </w:p>
  <w:p w14:paraId="25B4CC51"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Issue Date: 03 May 2017</w:t>
    </w:r>
  </w:p>
  <w:p w14:paraId="240EFE84" w14:textId="77777777" w:rsidR="00DB75B9" w:rsidRDefault="00A048FF">
    <w:pPr>
      <w:pBdr>
        <w:top w:val="nil"/>
        <w:left w:val="nil"/>
        <w:bottom w:val="nil"/>
        <w:right w:val="nil"/>
        <w:between w:val="nil"/>
      </w:pBdr>
      <w:tabs>
        <w:tab w:val="center" w:pos="4320"/>
        <w:tab w:val="right" w:pos="8640"/>
      </w:tabs>
      <w:spacing w:after="0" w:line="240" w:lineRule="auto"/>
      <w:ind w:left="567"/>
      <w:rPr>
        <w:rFonts w:ascii="Arial" w:eastAsia="Arial" w:hAnsi="Arial" w:cs="Arial"/>
        <w:color w:val="000000"/>
        <w:sz w:val="20"/>
        <w:szCs w:val="20"/>
      </w:rPr>
    </w:pPr>
    <w:r>
      <w:rPr>
        <w:rFonts w:ascii="Arial" w:eastAsia="Arial" w:hAnsi="Arial" w:cs="Arial"/>
        <w:color w:val="000000"/>
        <w:sz w:val="20"/>
        <w:szCs w:val="20"/>
      </w:rPr>
      <w:t xml:space="preserve">Review Date: 02 May 2019 (unless requirements change)  </w:t>
    </w:r>
    <w:r>
      <w:rPr>
        <w:rFonts w:ascii="Arial" w:eastAsia="Arial" w:hAnsi="Arial" w:cs="Arial"/>
        <w:color w:val="000000"/>
        <w:sz w:val="20"/>
        <w:szCs w:val="20"/>
      </w:rPr>
      <w:tab/>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3</w:t>
    </w:r>
    <w:r>
      <w:rPr>
        <w:rFonts w:ascii="Arial" w:eastAsia="Arial" w:hAnsi="Arial" w:cs="Arial"/>
        <w:b/>
        <w:color w:val="000000"/>
        <w:sz w:val="20"/>
        <w:szCs w:val="20"/>
      </w:rPr>
      <w:fldChar w:fldCharType="end"/>
    </w:r>
  </w:p>
  <w:p w14:paraId="6E46E58B" w14:textId="77777777" w:rsidR="00DB75B9" w:rsidRDefault="00DB75B9">
    <w:pPr>
      <w:widowControl w:val="0"/>
      <w:pBdr>
        <w:top w:val="nil"/>
        <w:left w:val="nil"/>
        <w:bottom w:val="nil"/>
        <w:right w:val="nil"/>
        <w:between w:val="nil"/>
      </w:pBdr>
      <w:spacing w:after="0"/>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6018A"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Adult Patient Death Policy</w:t>
    </w:r>
  </w:p>
  <w:p w14:paraId="1005F47C"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Version: 7</w:t>
    </w:r>
  </w:p>
  <w:p w14:paraId="4F80FB5C"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Issue Date: 03 May 2017</w:t>
    </w:r>
  </w:p>
  <w:p w14:paraId="2237C8BF" w14:textId="77777777" w:rsidR="00DB75B9" w:rsidRDefault="00A048FF">
    <w:pPr>
      <w:pBdr>
        <w:top w:val="nil"/>
        <w:left w:val="nil"/>
        <w:bottom w:val="nil"/>
        <w:right w:val="nil"/>
        <w:between w:val="nil"/>
      </w:pBdr>
      <w:tabs>
        <w:tab w:val="center" w:pos="4320"/>
        <w:tab w:val="right" w:pos="8640"/>
      </w:tabs>
      <w:spacing w:after="0" w:line="240" w:lineRule="auto"/>
      <w:ind w:left="567"/>
      <w:rPr>
        <w:rFonts w:ascii="Arial" w:eastAsia="Arial" w:hAnsi="Arial" w:cs="Arial"/>
        <w:color w:val="000000"/>
        <w:sz w:val="20"/>
        <w:szCs w:val="20"/>
      </w:rPr>
    </w:pPr>
    <w:r>
      <w:rPr>
        <w:rFonts w:ascii="Arial" w:eastAsia="Arial" w:hAnsi="Arial" w:cs="Arial"/>
        <w:color w:val="000000"/>
        <w:sz w:val="20"/>
        <w:szCs w:val="20"/>
      </w:rPr>
      <w:t xml:space="preserve">Review Date: 02 May 2019 (unless requirements change)  </w:t>
    </w:r>
    <w:r>
      <w:rPr>
        <w:rFonts w:ascii="Arial" w:eastAsia="Arial" w:hAnsi="Arial" w:cs="Arial"/>
        <w:color w:val="000000"/>
        <w:sz w:val="20"/>
        <w:szCs w:val="20"/>
      </w:rPr>
      <w:tab/>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1</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2</w:t>
    </w:r>
    <w:r>
      <w:rPr>
        <w:rFonts w:ascii="Arial" w:eastAsia="Arial" w:hAnsi="Arial" w:cs="Arial"/>
        <w:b/>
        <w:color w:val="000000"/>
        <w:sz w:val="20"/>
        <w:szCs w:val="20"/>
      </w:rPr>
      <w:fldChar w:fldCharType="end"/>
    </w:r>
  </w:p>
  <w:p w14:paraId="511D166F" w14:textId="77777777" w:rsidR="00DB75B9" w:rsidRDefault="00DB75B9">
    <w:pPr>
      <w:widowControl w:val="0"/>
      <w:pBdr>
        <w:top w:val="nil"/>
        <w:left w:val="nil"/>
        <w:bottom w:val="nil"/>
        <w:right w:val="nil"/>
        <w:between w:val="nil"/>
      </w:pBdr>
      <w:spacing w:after="0"/>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9FEB"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Adult Patient Death Policy</w:t>
    </w:r>
  </w:p>
  <w:p w14:paraId="6FA0AD3F"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Version: 7</w:t>
    </w:r>
  </w:p>
  <w:p w14:paraId="0223308B" w14:textId="77777777" w:rsidR="00DB75B9" w:rsidRDefault="00A048FF">
    <w:pPr>
      <w:pBdr>
        <w:top w:val="nil"/>
        <w:left w:val="nil"/>
        <w:bottom w:val="nil"/>
        <w:right w:val="nil"/>
        <w:between w:val="nil"/>
      </w:pBdr>
      <w:tabs>
        <w:tab w:val="center" w:pos="4320"/>
        <w:tab w:val="right" w:pos="8640"/>
      </w:tabs>
      <w:spacing w:after="0" w:line="240" w:lineRule="auto"/>
      <w:ind w:left="567"/>
      <w:jc w:val="both"/>
      <w:rPr>
        <w:rFonts w:ascii="Arial" w:eastAsia="Arial" w:hAnsi="Arial" w:cs="Arial"/>
        <w:color w:val="000000"/>
        <w:sz w:val="20"/>
        <w:szCs w:val="20"/>
      </w:rPr>
    </w:pPr>
    <w:r>
      <w:rPr>
        <w:rFonts w:ascii="Arial" w:eastAsia="Arial" w:hAnsi="Arial" w:cs="Arial"/>
        <w:color w:val="000000"/>
        <w:sz w:val="20"/>
        <w:szCs w:val="20"/>
      </w:rPr>
      <w:t>Issue Date: 03 May 2017</w:t>
    </w:r>
  </w:p>
  <w:p w14:paraId="1B09F248" w14:textId="26273FF5" w:rsidR="00DB75B9" w:rsidRDefault="00A048FF">
    <w:pPr>
      <w:pBdr>
        <w:top w:val="nil"/>
        <w:left w:val="nil"/>
        <w:bottom w:val="nil"/>
        <w:right w:val="nil"/>
        <w:between w:val="nil"/>
      </w:pBdr>
      <w:tabs>
        <w:tab w:val="center" w:pos="4320"/>
        <w:tab w:val="right" w:pos="8640"/>
      </w:tabs>
      <w:spacing w:after="0" w:line="240" w:lineRule="auto"/>
      <w:ind w:left="567"/>
      <w:rPr>
        <w:rFonts w:ascii="Arial" w:eastAsia="Arial" w:hAnsi="Arial" w:cs="Arial"/>
        <w:color w:val="000000"/>
        <w:sz w:val="20"/>
        <w:szCs w:val="20"/>
      </w:rPr>
    </w:pPr>
    <w:r>
      <w:rPr>
        <w:rFonts w:ascii="Arial" w:eastAsia="Arial" w:hAnsi="Arial" w:cs="Arial"/>
        <w:color w:val="000000"/>
        <w:sz w:val="20"/>
        <w:szCs w:val="20"/>
      </w:rPr>
      <w:t xml:space="preserve">Review Date: 02 May 2019 (unless requirements change)  </w:t>
    </w:r>
    <w:r>
      <w:rPr>
        <w:rFonts w:ascii="Arial" w:eastAsia="Arial" w:hAnsi="Arial" w:cs="Arial"/>
        <w:color w:val="000000"/>
        <w:sz w:val="20"/>
        <w:szCs w:val="20"/>
      </w:rPr>
      <w:tab/>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sidR="00246812">
      <w:rPr>
        <w:rFonts w:ascii="Arial" w:eastAsia="Arial" w:hAnsi="Arial" w:cs="Arial"/>
        <w:b/>
        <w:color w:val="000000"/>
        <w:sz w:val="20"/>
        <w:szCs w:val="20"/>
      </w:rPr>
      <w:fldChar w:fldCharType="separate"/>
    </w:r>
    <w:r w:rsidR="00246812">
      <w:rPr>
        <w:rFonts w:ascii="Arial" w:eastAsia="Arial" w:hAnsi="Arial" w:cs="Arial"/>
        <w:b/>
        <w:noProof/>
        <w:color w:val="000000"/>
        <w:sz w:val="20"/>
        <w:szCs w:val="20"/>
      </w:rPr>
      <w:t>12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sidR="00246812">
      <w:rPr>
        <w:rFonts w:ascii="Arial" w:eastAsia="Arial" w:hAnsi="Arial" w:cs="Arial"/>
        <w:b/>
        <w:color w:val="000000"/>
        <w:sz w:val="20"/>
        <w:szCs w:val="20"/>
      </w:rPr>
      <w:fldChar w:fldCharType="separate"/>
    </w:r>
    <w:r w:rsidR="00246812">
      <w:rPr>
        <w:rFonts w:ascii="Arial" w:eastAsia="Arial" w:hAnsi="Arial" w:cs="Arial"/>
        <w:b/>
        <w:noProof/>
        <w:color w:val="000000"/>
        <w:sz w:val="20"/>
        <w:szCs w:val="20"/>
      </w:rPr>
      <w:t>13</w:t>
    </w:r>
    <w:r>
      <w:rPr>
        <w:rFonts w:ascii="Arial" w:eastAsia="Arial" w:hAnsi="Arial" w:cs="Arial"/>
        <w:b/>
        <w:color w:val="000000"/>
        <w:sz w:val="20"/>
        <w:szCs w:val="20"/>
      </w:rPr>
      <w:fldChar w:fldCharType="end"/>
    </w:r>
  </w:p>
  <w:p w14:paraId="67A066F5" w14:textId="77777777" w:rsidR="00DB75B9" w:rsidRDefault="00DB75B9">
    <w:pPr>
      <w:widowControl w:val="0"/>
      <w:pBdr>
        <w:top w:val="nil"/>
        <w:left w:val="nil"/>
        <w:bottom w:val="nil"/>
        <w:right w:val="nil"/>
        <w:between w:val="nil"/>
      </w:pBdr>
      <w:spacing w:after="0"/>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809E" w14:textId="77777777" w:rsidR="009D5E9E" w:rsidRDefault="00A048FF">
      <w:pPr>
        <w:spacing w:after="0" w:line="240" w:lineRule="auto"/>
      </w:pPr>
      <w:r>
        <w:separator/>
      </w:r>
    </w:p>
  </w:footnote>
  <w:footnote w:type="continuationSeparator" w:id="0">
    <w:p w14:paraId="79D7A410" w14:textId="77777777" w:rsidR="009D5E9E" w:rsidRDefault="00A048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5E528" w14:textId="77777777" w:rsidR="00DB75B9" w:rsidRDefault="00DB75B9">
    <w:pPr>
      <w:pBdr>
        <w:top w:val="nil"/>
        <w:left w:val="nil"/>
        <w:bottom w:val="nil"/>
        <w:right w:val="nil"/>
        <w:between w:val="nil"/>
      </w:pBdr>
      <w:tabs>
        <w:tab w:val="center" w:pos="4153"/>
        <w:tab w:val="right" w:pos="8306"/>
      </w:tabs>
      <w:spacing w:after="0" w:line="240" w:lineRule="auto"/>
      <w:ind w:left="567"/>
      <w:jc w:val="both"/>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00AD"/>
    <w:multiLevelType w:val="multilevel"/>
    <w:tmpl w:val="248A0626"/>
    <w:lvl w:ilvl="0">
      <w:start w:val="1"/>
      <w:numFmt w:val="bullet"/>
      <w:lvlText w:val="●"/>
      <w:lvlJc w:val="left"/>
      <w:pPr>
        <w:ind w:left="530" w:hanging="360"/>
      </w:pPr>
      <w:rPr>
        <w:rFonts w:ascii="Noto Sans Symbols" w:eastAsia="Noto Sans Symbols" w:hAnsi="Noto Sans Symbols" w:cs="Noto Sans Symbols"/>
      </w:rPr>
    </w:lvl>
    <w:lvl w:ilvl="1">
      <w:start w:val="1"/>
      <w:numFmt w:val="decimal"/>
      <w:lvlText w:val="●.%2."/>
      <w:lvlJc w:val="left"/>
      <w:pPr>
        <w:ind w:left="1134" w:hanging="567"/>
      </w:pPr>
    </w:lvl>
    <w:lvl w:ilvl="2">
      <w:start w:val="1"/>
      <w:numFmt w:val="decimal"/>
      <w:lvlText w:val="●.%2.%3."/>
      <w:lvlJc w:val="left"/>
      <w:pPr>
        <w:ind w:left="2340" w:hanging="504"/>
      </w:pPr>
    </w:lvl>
    <w:lvl w:ilvl="3">
      <w:start w:val="1"/>
      <w:numFmt w:val="decimal"/>
      <w:lvlText w:val="●.%2.%3.%4."/>
      <w:lvlJc w:val="left"/>
      <w:pPr>
        <w:ind w:left="2844" w:hanging="648"/>
      </w:pPr>
    </w:lvl>
    <w:lvl w:ilvl="4">
      <w:start w:val="1"/>
      <w:numFmt w:val="decimal"/>
      <w:lvlText w:val="●.%2.%3.%4.%5."/>
      <w:lvlJc w:val="left"/>
      <w:pPr>
        <w:ind w:left="3348" w:hanging="792"/>
      </w:pPr>
    </w:lvl>
    <w:lvl w:ilvl="5">
      <w:start w:val="1"/>
      <w:numFmt w:val="decimal"/>
      <w:lvlText w:val="●.%2.%3.%4.%5.%6."/>
      <w:lvlJc w:val="left"/>
      <w:pPr>
        <w:ind w:left="3852" w:hanging="936"/>
      </w:pPr>
    </w:lvl>
    <w:lvl w:ilvl="6">
      <w:start w:val="1"/>
      <w:numFmt w:val="decimal"/>
      <w:lvlText w:val="●.%2.%3.%4.%5.%6.%7."/>
      <w:lvlJc w:val="left"/>
      <w:pPr>
        <w:ind w:left="4356" w:hanging="1080"/>
      </w:pPr>
    </w:lvl>
    <w:lvl w:ilvl="7">
      <w:start w:val="1"/>
      <w:numFmt w:val="decimal"/>
      <w:lvlText w:val="●.%2.%3.%4.%5.%6.%7.%8."/>
      <w:lvlJc w:val="left"/>
      <w:pPr>
        <w:ind w:left="4860" w:hanging="1224"/>
      </w:pPr>
    </w:lvl>
    <w:lvl w:ilvl="8">
      <w:start w:val="1"/>
      <w:numFmt w:val="decimal"/>
      <w:lvlText w:val="●.%2.%3.%4.%5.%6.%7.%8.%9."/>
      <w:lvlJc w:val="left"/>
      <w:pPr>
        <w:ind w:left="5436" w:hanging="1440"/>
      </w:pPr>
    </w:lvl>
  </w:abstractNum>
  <w:abstractNum w:abstractNumId="1" w15:restartNumberingAfterBreak="0">
    <w:nsid w:val="0D57054E"/>
    <w:multiLevelType w:val="multilevel"/>
    <w:tmpl w:val="81A4FCA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pStyle w:val="ListBullet2"/>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FC11397"/>
    <w:multiLevelType w:val="multilevel"/>
    <w:tmpl w:val="82F45F66"/>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3" w15:restartNumberingAfterBreak="0">
    <w:nsid w:val="13D9169F"/>
    <w:multiLevelType w:val="multilevel"/>
    <w:tmpl w:val="F872C420"/>
    <w:lvl w:ilvl="0">
      <w:numFmt w:val="bullet"/>
      <w:pStyle w:val="Heading1"/>
      <w:lvlText w:val=""/>
      <w:lvlJc w:val="left"/>
      <w:pPr>
        <w:ind w:left="720" w:hanging="720"/>
      </w:pPr>
      <w:rPr>
        <w:rFonts w:ascii="Monotype Sorts" w:eastAsia="Monotype Sorts" w:hAnsi="Monotype Sorts" w:cs="Monotype Sorts"/>
        <w:b/>
        <w:sz w:val="40"/>
        <w:szCs w:val="40"/>
      </w:rPr>
    </w:lvl>
    <w:lvl w:ilvl="1">
      <w:start w:val="1"/>
      <w:numFmt w:val="bullet"/>
      <w:pStyle w:val="Heading2"/>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A932F95"/>
    <w:multiLevelType w:val="multilevel"/>
    <w:tmpl w:val="439C2B84"/>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693116"/>
    <w:multiLevelType w:val="multilevel"/>
    <w:tmpl w:val="98C89B4A"/>
    <w:lvl w:ilvl="0">
      <w:start w:val="10"/>
      <w:numFmt w:val="decimal"/>
      <w:lvlText w:val="%1."/>
      <w:lvlJc w:val="left"/>
      <w:pPr>
        <w:ind w:left="567" w:hanging="397"/>
      </w:pPr>
    </w:lvl>
    <w:lvl w:ilvl="1">
      <w:start w:val="1"/>
      <w:numFmt w:val="decimal"/>
      <w:lvlText w:val="%1.%2."/>
      <w:lvlJc w:val="left"/>
      <w:pPr>
        <w:ind w:left="1134" w:hanging="567"/>
      </w:pPr>
    </w:lvl>
    <w:lvl w:ilvl="2">
      <w:start w:val="1"/>
      <w:numFmt w:val="decimal"/>
      <w:lvlText w:val="%1.%2.%3."/>
      <w:lvlJc w:val="left"/>
      <w:pPr>
        <w:ind w:left="2340" w:hanging="504"/>
      </w:pPr>
    </w:lvl>
    <w:lvl w:ilvl="3">
      <w:start w:val="1"/>
      <w:numFmt w:val="decimal"/>
      <w:lvlText w:val="%1.%2.%3.%4."/>
      <w:lvlJc w:val="left"/>
      <w:pPr>
        <w:ind w:left="2844" w:hanging="648"/>
      </w:pPr>
    </w:lvl>
    <w:lvl w:ilvl="4">
      <w:start w:val="1"/>
      <w:numFmt w:val="decimal"/>
      <w:lvlText w:val="%1.%2.%3.%4.%5."/>
      <w:lvlJc w:val="left"/>
      <w:pPr>
        <w:ind w:left="3348" w:hanging="792"/>
      </w:pPr>
    </w:lvl>
    <w:lvl w:ilvl="5">
      <w:start w:val="1"/>
      <w:numFmt w:val="decimal"/>
      <w:lvlText w:val="%1.%2.%3.%4.%5.%6."/>
      <w:lvlJc w:val="left"/>
      <w:pPr>
        <w:ind w:left="3852" w:hanging="936"/>
      </w:pPr>
    </w:lvl>
    <w:lvl w:ilvl="6">
      <w:start w:val="1"/>
      <w:numFmt w:val="decimal"/>
      <w:lvlText w:val="%1.%2.%3.%4.%5.%6.%7."/>
      <w:lvlJc w:val="left"/>
      <w:pPr>
        <w:ind w:left="4356" w:hanging="1080"/>
      </w:pPr>
    </w:lvl>
    <w:lvl w:ilvl="7">
      <w:start w:val="1"/>
      <w:numFmt w:val="decimal"/>
      <w:lvlText w:val="%1.%2.%3.%4.%5.%6.%7.%8."/>
      <w:lvlJc w:val="left"/>
      <w:pPr>
        <w:ind w:left="4860" w:hanging="1224"/>
      </w:pPr>
    </w:lvl>
    <w:lvl w:ilvl="8">
      <w:start w:val="1"/>
      <w:numFmt w:val="decimal"/>
      <w:lvlText w:val="%1.%2.%3.%4.%5.%6.%7.%8.%9."/>
      <w:lvlJc w:val="left"/>
      <w:pPr>
        <w:ind w:left="5436" w:hanging="1440"/>
      </w:pPr>
    </w:lvl>
  </w:abstractNum>
  <w:abstractNum w:abstractNumId="6" w15:restartNumberingAfterBreak="0">
    <w:nsid w:val="22E14121"/>
    <w:multiLevelType w:val="multilevel"/>
    <w:tmpl w:val="88FE07BE"/>
    <w:lvl w:ilvl="0">
      <w:start w:val="6"/>
      <w:numFmt w:val="decimal"/>
      <w:lvlText w:val="%1"/>
      <w:lvlJc w:val="left"/>
      <w:pPr>
        <w:ind w:left="420" w:hanging="420"/>
      </w:pPr>
    </w:lvl>
    <w:lvl w:ilvl="1">
      <w:start w:val="17"/>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264027DA"/>
    <w:multiLevelType w:val="multilevel"/>
    <w:tmpl w:val="39B679F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E14EBC"/>
    <w:multiLevelType w:val="multilevel"/>
    <w:tmpl w:val="6D9ED990"/>
    <w:lvl w:ilvl="0">
      <w:start w:val="2"/>
      <w:numFmt w:val="bullet"/>
      <w:lvlText w:val="●"/>
      <w:lvlJc w:val="left"/>
      <w:pPr>
        <w:ind w:left="1353" w:hanging="359"/>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9" w15:restartNumberingAfterBreak="0">
    <w:nsid w:val="3541499D"/>
    <w:multiLevelType w:val="multilevel"/>
    <w:tmpl w:val="C116E6D6"/>
    <w:lvl w:ilvl="0">
      <w:start w:val="6"/>
      <w:numFmt w:val="decimal"/>
      <w:lvlText w:val="%1"/>
      <w:lvlJc w:val="left"/>
      <w:pPr>
        <w:ind w:left="360" w:hanging="360"/>
      </w:pPr>
    </w:lvl>
    <w:lvl w:ilvl="1">
      <w:start w:val="6"/>
      <w:numFmt w:val="decimal"/>
      <w:lvlText w:val="%1.%2"/>
      <w:lvlJc w:val="left"/>
      <w:pPr>
        <w:ind w:left="927" w:hanging="360"/>
      </w:pPr>
      <w:rPr>
        <w:b/>
        <w:i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3B8472C5"/>
    <w:multiLevelType w:val="multilevel"/>
    <w:tmpl w:val="671AE63E"/>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1" w15:restartNumberingAfterBreak="0">
    <w:nsid w:val="3CED0029"/>
    <w:multiLevelType w:val="multilevel"/>
    <w:tmpl w:val="CBB45A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4343B9E"/>
    <w:multiLevelType w:val="multilevel"/>
    <w:tmpl w:val="D9E0FE56"/>
    <w:lvl w:ilvl="0">
      <w:start w:val="1"/>
      <w:numFmt w:val="decimal"/>
      <w:lvlText w:val="%1."/>
      <w:lvlJc w:val="left"/>
      <w:pPr>
        <w:ind w:left="567" w:hanging="397"/>
      </w:pPr>
    </w:lvl>
    <w:lvl w:ilvl="1">
      <w:start w:val="1"/>
      <w:numFmt w:val="decimal"/>
      <w:lvlText w:val="%1.%2."/>
      <w:lvlJc w:val="left"/>
      <w:pPr>
        <w:ind w:left="1134" w:hanging="567"/>
      </w:pPr>
    </w:lvl>
    <w:lvl w:ilvl="2">
      <w:start w:val="1"/>
      <w:numFmt w:val="decimal"/>
      <w:lvlText w:val="%1.%2.%3."/>
      <w:lvlJc w:val="left"/>
      <w:pPr>
        <w:ind w:left="2340" w:hanging="504"/>
      </w:pPr>
    </w:lvl>
    <w:lvl w:ilvl="3">
      <w:start w:val="1"/>
      <w:numFmt w:val="decimal"/>
      <w:lvlText w:val="%1.%2.%3.%4."/>
      <w:lvlJc w:val="left"/>
      <w:pPr>
        <w:ind w:left="2844" w:hanging="648"/>
      </w:pPr>
    </w:lvl>
    <w:lvl w:ilvl="4">
      <w:start w:val="1"/>
      <w:numFmt w:val="decimal"/>
      <w:lvlText w:val="%1.%2.%3.%4.%5."/>
      <w:lvlJc w:val="left"/>
      <w:pPr>
        <w:ind w:left="3348" w:hanging="792"/>
      </w:pPr>
    </w:lvl>
    <w:lvl w:ilvl="5">
      <w:start w:val="1"/>
      <w:numFmt w:val="decimal"/>
      <w:lvlText w:val="%1.%2.%3.%4.%5.%6."/>
      <w:lvlJc w:val="left"/>
      <w:pPr>
        <w:ind w:left="3852" w:hanging="936"/>
      </w:pPr>
    </w:lvl>
    <w:lvl w:ilvl="6">
      <w:start w:val="1"/>
      <w:numFmt w:val="decimal"/>
      <w:lvlText w:val="%1.%2.%3.%4.%5.%6.%7."/>
      <w:lvlJc w:val="left"/>
      <w:pPr>
        <w:ind w:left="4356" w:hanging="1080"/>
      </w:pPr>
    </w:lvl>
    <w:lvl w:ilvl="7">
      <w:start w:val="1"/>
      <w:numFmt w:val="decimal"/>
      <w:lvlText w:val="%1.%2.%3.%4.%5.%6.%7.%8."/>
      <w:lvlJc w:val="left"/>
      <w:pPr>
        <w:ind w:left="4860" w:hanging="1224"/>
      </w:pPr>
    </w:lvl>
    <w:lvl w:ilvl="8">
      <w:start w:val="1"/>
      <w:numFmt w:val="decimal"/>
      <w:lvlText w:val="%1.%2.%3.%4.%5.%6.%7.%8.%9."/>
      <w:lvlJc w:val="left"/>
      <w:pPr>
        <w:ind w:left="5436" w:hanging="1440"/>
      </w:pPr>
    </w:lvl>
  </w:abstractNum>
  <w:abstractNum w:abstractNumId="13" w15:restartNumberingAfterBreak="0">
    <w:nsid w:val="63BE3470"/>
    <w:multiLevelType w:val="multilevel"/>
    <w:tmpl w:val="C7D48202"/>
    <w:lvl w:ilvl="0">
      <w:start w:val="6"/>
      <w:numFmt w:val="decimal"/>
      <w:lvlText w:val="%1"/>
      <w:lvlJc w:val="left"/>
      <w:pPr>
        <w:ind w:left="420" w:hanging="420"/>
      </w:pPr>
      <w:rPr>
        <w:b/>
      </w:rPr>
    </w:lvl>
    <w:lvl w:ilvl="1">
      <w:start w:val="14"/>
      <w:numFmt w:val="decimal"/>
      <w:lvlText w:val="%1.%2"/>
      <w:lvlJc w:val="left"/>
      <w:pPr>
        <w:ind w:left="987" w:hanging="420"/>
      </w:pPr>
      <w:rPr>
        <w:b/>
      </w:r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4" w15:restartNumberingAfterBreak="0">
    <w:nsid w:val="79CE17A2"/>
    <w:multiLevelType w:val="multilevel"/>
    <w:tmpl w:val="900CC1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1"/>
  </w:num>
  <w:num w:numId="3">
    <w:abstractNumId w:val="10"/>
  </w:num>
  <w:num w:numId="4">
    <w:abstractNumId w:val="8"/>
  </w:num>
  <w:num w:numId="5">
    <w:abstractNumId w:val="1"/>
  </w:num>
  <w:num w:numId="6">
    <w:abstractNumId w:val="9"/>
  </w:num>
  <w:num w:numId="7">
    <w:abstractNumId w:val="6"/>
  </w:num>
  <w:num w:numId="8">
    <w:abstractNumId w:val="5"/>
  </w:num>
  <w:num w:numId="9">
    <w:abstractNumId w:val="0"/>
  </w:num>
  <w:num w:numId="10">
    <w:abstractNumId w:val="4"/>
  </w:num>
  <w:num w:numId="11">
    <w:abstractNumId w:val="14"/>
  </w:num>
  <w:num w:numId="12">
    <w:abstractNumId w:val="12"/>
  </w:num>
  <w:num w:numId="13">
    <w:abstractNumId w:val="13"/>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B9"/>
    <w:rsid w:val="00246812"/>
    <w:rsid w:val="009D5E9E"/>
    <w:rsid w:val="00A048FF"/>
    <w:rsid w:val="00DB75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7CFAB31"/>
  <w15:docId w15:val="{CD901A22-3FBF-4D3B-957C-7836D3CC9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6FF2"/>
    <w:pPr>
      <w:keepNext/>
      <w:numPr>
        <w:numId w:val="1"/>
      </w:numPr>
      <w:spacing w:before="60" w:after="60" w:line="240" w:lineRule="auto"/>
      <w:jc w:val="both"/>
      <w:outlineLvl w:val="0"/>
    </w:pPr>
    <w:rPr>
      <w:rFonts w:ascii="Arial" w:eastAsia="Times New Roman" w:hAnsi="Arial" w:cs="Arial"/>
      <w:b/>
      <w:sz w:val="24"/>
    </w:rPr>
  </w:style>
  <w:style w:type="paragraph" w:styleId="Heading2">
    <w:name w:val="heading 2"/>
    <w:basedOn w:val="Normal"/>
    <w:next w:val="Normal"/>
    <w:link w:val="Heading2Char"/>
    <w:uiPriority w:val="9"/>
    <w:unhideWhenUsed/>
    <w:qFormat/>
    <w:rsid w:val="00916FF2"/>
    <w:pPr>
      <w:keepNext/>
      <w:numPr>
        <w:ilvl w:val="1"/>
        <w:numId w:val="1"/>
      </w:numPr>
      <w:spacing w:after="0" w:line="240" w:lineRule="auto"/>
      <w:jc w:val="both"/>
      <w:outlineLvl w:val="1"/>
    </w:pPr>
    <w:rPr>
      <w:rFonts w:ascii="Arial Bold" w:eastAsia="Times New Roman" w:hAnsi="Arial Bold" w:cs="Arial"/>
      <w:b/>
      <w:bCs/>
      <w:iCs/>
    </w:rPr>
  </w:style>
  <w:style w:type="paragraph" w:styleId="Heading3">
    <w:name w:val="heading 3"/>
    <w:basedOn w:val="Heading2"/>
    <w:next w:val="Normal"/>
    <w:link w:val="Heading3Char"/>
    <w:uiPriority w:val="9"/>
    <w:semiHidden/>
    <w:unhideWhenUsed/>
    <w:qFormat/>
    <w:rsid w:val="00916FF2"/>
    <w:pPr>
      <w:spacing w:before="240" w:after="60"/>
      <w:outlineLvl w:val="2"/>
    </w:pPr>
    <w:rPr>
      <w:b w:val="0"/>
      <w:bCs w:val="0"/>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916FF2"/>
    <w:pPr>
      <w:spacing w:before="240" w:after="60" w:line="240" w:lineRule="auto"/>
      <w:ind w:left="567"/>
      <w:jc w:val="both"/>
      <w:outlineLvl w:val="4"/>
    </w:pPr>
    <w:rPr>
      <w:rFonts w:ascii="Arial" w:eastAsia="Times New Roman" w:hAnsi="Arial" w:cs="Times New Roman"/>
      <w:b/>
      <w:bCs/>
      <w:i/>
      <w:iCs/>
      <w:sz w:val="26"/>
      <w:szCs w:val="26"/>
    </w:rPr>
  </w:style>
  <w:style w:type="paragraph" w:styleId="Heading6">
    <w:name w:val="heading 6"/>
    <w:basedOn w:val="Normal"/>
    <w:next w:val="Normal"/>
    <w:link w:val="Heading6Char"/>
    <w:uiPriority w:val="9"/>
    <w:semiHidden/>
    <w:unhideWhenUsed/>
    <w:qFormat/>
    <w:rsid w:val="00916FF2"/>
    <w:pPr>
      <w:spacing w:before="240" w:after="60" w:line="240" w:lineRule="auto"/>
      <w:ind w:left="567"/>
      <w:jc w:val="both"/>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916FF2"/>
    <w:rPr>
      <w:rFonts w:ascii="Arial" w:eastAsia="Times New Roman" w:hAnsi="Arial" w:cs="Arial"/>
      <w:b/>
      <w:sz w:val="24"/>
      <w:lang w:val="en-US"/>
    </w:rPr>
  </w:style>
  <w:style w:type="character" w:customStyle="1" w:styleId="Heading2Char">
    <w:name w:val="Heading 2 Char"/>
    <w:basedOn w:val="DefaultParagraphFont"/>
    <w:link w:val="Heading2"/>
    <w:rsid w:val="00916FF2"/>
    <w:rPr>
      <w:rFonts w:ascii="Arial Bold" w:eastAsia="Times New Roman" w:hAnsi="Arial Bold" w:cs="Arial"/>
      <w:b/>
      <w:bCs/>
      <w:iCs/>
      <w:lang w:val="en-US"/>
    </w:rPr>
  </w:style>
  <w:style w:type="character" w:customStyle="1" w:styleId="Heading3Char">
    <w:name w:val="Heading 3 Char"/>
    <w:basedOn w:val="DefaultParagraphFont"/>
    <w:link w:val="Heading3"/>
    <w:rsid w:val="00916FF2"/>
    <w:rPr>
      <w:rFonts w:ascii="Arial Bold" w:eastAsia="Times New Roman" w:hAnsi="Arial Bold" w:cs="Arial"/>
      <w:iCs/>
      <w:lang w:val="en-US"/>
    </w:rPr>
  </w:style>
  <w:style w:type="character" w:customStyle="1" w:styleId="Heading5Char">
    <w:name w:val="Heading 5 Char"/>
    <w:basedOn w:val="DefaultParagraphFont"/>
    <w:link w:val="Heading5"/>
    <w:rsid w:val="00916FF2"/>
    <w:rPr>
      <w:rFonts w:ascii="Arial" w:eastAsia="Times New Roman" w:hAnsi="Arial" w:cs="Times New Roman"/>
      <w:b/>
      <w:bCs/>
      <w:i/>
      <w:iCs/>
      <w:sz w:val="26"/>
      <w:szCs w:val="26"/>
      <w:lang w:val="en-US"/>
    </w:rPr>
  </w:style>
  <w:style w:type="character" w:customStyle="1" w:styleId="Heading6Char">
    <w:name w:val="Heading 6 Char"/>
    <w:basedOn w:val="DefaultParagraphFont"/>
    <w:link w:val="Heading6"/>
    <w:rsid w:val="00916FF2"/>
    <w:rPr>
      <w:rFonts w:ascii="Times New Roman" w:eastAsia="Times New Roman" w:hAnsi="Times New Roman" w:cs="Times New Roman"/>
      <w:b/>
      <w:bCs/>
      <w:lang w:val="en-US"/>
    </w:rPr>
  </w:style>
  <w:style w:type="numbering" w:customStyle="1" w:styleId="NoList1">
    <w:name w:val="No List1"/>
    <w:next w:val="NoList"/>
    <w:semiHidden/>
    <w:rsid w:val="00916FF2"/>
  </w:style>
  <w:style w:type="paragraph" w:styleId="BodyText">
    <w:name w:val="Body Text"/>
    <w:basedOn w:val="Normal"/>
    <w:link w:val="BodyTextChar"/>
    <w:rsid w:val="00916FF2"/>
    <w:pPr>
      <w:spacing w:after="0" w:line="240" w:lineRule="auto"/>
      <w:ind w:left="567"/>
      <w:jc w:val="both"/>
    </w:pPr>
    <w:rPr>
      <w:rFonts w:ascii="Arial" w:eastAsia="Times New Roman" w:hAnsi="Arial" w:cs="Arial"/>
    </w:rPr>
  </w:style>
  <w:style w:type="character" w:customStyle="1" w:styleId="BodyTextChar">
    <w:name w:val="Body Text Char"/>
    <w:basedOn w:val="DefaultParagraphFont"/>
    <w:link w:val="BodyText"/>
    <w:rsid w:val="00916FF2"/>
    <w:rPr>
      <w:rFonts w:ascii="Arial" w:eastAsia="Times New Roman" w:hAnsi="Arial" w:cs="Arial"/>
      <w:lang w:val="en-US"/>
    </w:rPr>
  </w:style>
  <w:style w:type="paragraph" w:styleId="Footer">
    <w:name w:val="footer"/>
    <w:basedOn w:val="Normal"/>
    <w:link w:val="FooterChar"/>
    <w:uiPriority w:val="99"/>
    <w:rsid w:val="00916FF2"/>
    <w:pPr>
      <w:tabs>
        <w:tab w:val="center" w:pos="4320"/>
        <w:tab w:val="right" w:pos="8640"/>
      </w:tabs>
      <w:spacing w:after="0" w:line="240" w:lineRule="auto"/>
      <w:ind w:left="567"/>
      <w:jc w:val="both"/>
    </w:pPr>
    <w:rPr>
      <w:rFonts w:ascii="Arial" w:eastAsia="Times New Roman" w:hAnsi="Arial" w:cs="Times New Roman"/>
    </w:rPr>
  </w:style>
  <w:style w:type="character" w:customStyle="1" w:styleId="FooterChar">
    <w:name w:val="Footer Char"/>
    <w:basedOn w:val="DefaultParagraphFont"/>
    <w:link w:val="Footer"/>
    <w:uiPriority w:val="99"/>
    <w:rsid w:val="00916FF2"/>
    <w:rPr>
      <w:rFonts w:ascii="Arial" w:eastAsia="Times New Roman" w:hAnsi="Arial" w:cs="Times New Roman"/>
      <w:lang w:val="en-US"/>
    </w:rPr>
  </w:style>
  <w:style w:type="character" w:styleId="PageNumber">
    <w:name w:val="page number"/>
    <w:basedOn w:val="DefaultParagraphFont"/>
    <w:rsid w:val="00916FF2"/>
  </w:style>
  <w:style w:type="character" w:styleId="Hyperlink">
    <w:name w:val="Hyperlink"/>
    <w:uiPriority w:val="99"/>
    <w:rsid w:val="00916FF2"/>
    <w:rPr>
      <w:color w:val="0000FF"/>
      <w:u w:val="single"/>
    </w:rPr>
  </w:style>
  <w:style w:type="paragraph" w:styleId="BodyText2">
    <w:name w:val="Body Text 2"/>
    <w:basedOn w:val="Normal"/>
    <w:link w:val="BodyText2Char"/>
    <w:rsid w:val="00916FF2"/>
    <w:pPr>
      <w:spacing w:after="120" w:line="480" w:lineRule="auto"/>
      <w:ind w:left="567"/>
      <w:jc w:val="both"/>
    </w:pPr>
    <w:rPr>
      <w:rFonts w:ascii="Arial" w:eastAsia="Times New Roman" w:hAnsi="Arial" w:cs="Times New Roman"/>
    </w:rPr>
  </w:style>
  <w:style w:type="character" w:customStyle="1" w:styleId="BodyText2Char">
    <w:name w:val="Body Text 2 Char"/>
    <w:basedOn w:val="DefaultParagraphFont"/>
    <w:link w:val="BodyText2"/>
    <w:rsid w:val="00916FF2"/>
    <w:rPr>
      <w:rFonts w:ascii="Arial" w:eastAsia="Times New Roman" w:hAnsi="Arial" w:cs="Times New Roman"/>
      <w:lang w:val="en-US"/>
    </w:rPr>
  </w:style>
  <w:style w:type="character" w:styleId="FollowedHyperlink">
    <w:name w:val="FollowedHyperlink"/>
    <w:rsid w:val="00916FF2"/>
    <w:rPr>
      <w:color w:val="800080"/>
      <w:u w:val="single"/>
    </w:rPr>
  </w:style>
  <w:style w:type="paragraph" w:customStyle="1" w:styleId="Indent">
    <w:name w:val="Indent"/>
    <w:basedOn w:val="Normal"/>
    <w:rsid w:val="00916FF2"/>
    <w:pPr>
      <w:spacing w:after="0" w:line="240" w:lineRule="auto"/>
      <w:ind w:left="1134"/>
      <w:jc w:val="both"/>
    </w:pPr>
    <w:rPr>
      <w:rFonts w:ascii="Arial" w:eastAsia="Times New Roman" w:hAnsi="Arial" w:cs="Arial"/>
    </w:rPr>
  </w:style>
  <w:style w:type="paragraph" w:customStyle="1" w:styleId="StyleHeading3Bold">
    <w:name w:val="Style Heading 3 + Bold"/>
    <w:basedOn w:val="Heading3"/>
    <w:rsid w:val="00916FF2"/>
    <w:rPr>
      <w:b/>
      <w:bCs/>
      <w:iCs w:val="0"/>
    </w:rPr>
  </w:style>
  <w:style w:type="paragraph" w:customStyle="1" w:styleId="Appendix">
    <w:name w:val="Appendix"/>
    <w:basedOn w:val="Normal"/>
    <w:rsid w:val="00916FF2"/>
    <w:pPr>
      <w:spacing w:after="0" w:line="240" w:lineRule="auto"/>
      <w:ind w:left="567"/>
      <w:jc w:val="right"/>
    </w:pPr>
    <w:rPr>
      <w:rFonts w:ascii="Arial" w:eastAsia="Times New Roman" w:hAnsi="Arial" w:cs="Arial"/>
      <w:b/>
      <w:sz w:val="24"/>
    </w:rPr>
  </w:style>
  <w:style w:type="paragraph" w:styleId="Header">
    <w:name w:val="header"/>
    <w:basedOn w:val="Normal"/>
    <w:link w:val="HeaderChar"/>
    <w:rsid w:val="00916FF2"/>
    <w:pPr>
      <w:tabs>
        <w:tab w:val="center" w:pos="4153"/>
        <w:tab w:val="right" w:pos="8306"/>
      </w:tabs>
      <w:spacing w:after="0" w:line="240" w:lineRule="auto"/>
      <w:ind w:left="567"/>
      <w:jc w:val="both"/>
    </w:pPr>
    <w:rPr>
      <w:rFonts w:ascii="Arial" w:eastAsia="Times New Roman" w:hAnsi="Arial" w:cs="Times New Roman"/>
    </w:rPr>
  </w:style>
  <w:style w:type="character" w:customStyle="1" w:styleId="HeaderChar">
    <w:name w:val="Header Char"/>
    <w:basedOn w:val="DefaultParagraphFont"/>
    <w:link w:val="Header"/>
    <w:rsid w:val="00916FF2"/>
    <w:rPr>
      <w:rFonts w:ascii="Arial" w:eastAsia="Times New Roman" w:hAnsi="Arial" w:cs="Times New Roman"/>
      <w:lang w:val="en-US"/>
    </w:rPr>
  </w:style>
  <w:style w:type="paragraph" w:styleId="TOC1">
    <w:name w:val="toc 1"/>
    <w:basedOn w:val="Normal"/>
    <w:next w:val="Normal"/>
    <w:autoRedefine/>
    <w:uiPriority w:val="39"/>
    <w:rsid w:val="00916FF2"/>
    <w:pPr>
      <w:tabs>
        <w:tab w:val="left" w:pos="426"/>
        <w:tab w:val="right" w:leader="dot" w:pos="9861"/>
      </w:tabs>
      <w:spacing w:before="60" w:after="0" w:line="240" w:lineRule="auto"/>
      <w:ind w:left="425" w:hanging="425"/>
      <w:jc w:val="both"/>
    </w:pPr>
    <w:rPr>
      <w:rFonts w:ascii="Arial" w:eastAsia="Times New Roman" w:hAnsi="Arial" w:cs="Times New Roman"/>
    </w:rPr>
  </w:style>
  <w:style w:type="paragraph" w:styleId="TOC2">
    <w:name w:val="toc 2"/>
    <w:basedOn w:val="Normal"/>
    <w:next w:val="Normal"/>
    <w:autoRedefine/>
    <w:uiPriority w:val="39"/>
    <w:rsid w:val="00916FF2"/>
    <w:pPr>
      <w:tabs>
        <w:tab w:val="left" w:pos="960"/>
      </w:tabs>
      <w:spacing w:before="60" w:after="0" w:line="240" w:lineRule="auto"/>
      <w:ind w:left="425" w:hanging="425"/>
      <w:jc w:val="both"/>
    </w:pPr>
    <w:rPr>
      <w:rFonts w:ascii="Arial" w:eastAsia="Times New Roman" w:hAnsi="Arial" w:cs="Times New Roman"/>
    </w:rPr>
  </w:style>
  <w:style w:type="paragraph" w:styleId="TOC3">
    <w:name w:val="toc 3"/>
    <w:basedOn w:val="Normal"/>
    <w:next w:val="Normal"/>
    <w:autoRedefine/>
    <w:semiHidden/>
    <w:rsid w:val="00916FF2"/>
    <w:pPr>
      <w:spacing w:before="60" w:after="0" w:line="240" w:lineRule="auto"/>
      <w:ind w:left="442"/>
      <w:jc w:val="both"/>
    </w:pPr>
    <w:rPr>
      <w:rFonts w:ascii="Arial" w:eastAsia="Times New Roman" w:hAnsi="Arial" w:cs="Times New Roman"/>
    </w:rPr>
  </w:style>
  <w:style w:type="paragraph" w:customStyle="1" w:styleId="Heading">
    <w:name w:val="Heading"/>
    <w:basedOn w:val="Normal"/>
    <w:rsid w:val="00916FF2"/>
    <w:pPr>
      <w:spacing w:after="0" w:line="240" w:lineRule="auto"/>
      <w:ind w:left="567"/>
      <w:jc w:val="both"/>
    </w:pPr>
    <w:rPr>
      <w:rFonts w:ascii="Arial" w:eastAsia="Times New Roman" w:hAnsi="Arial" w:cs="Times New Roman"/>
      <w:b/>
      <w:sz w:val="24"/>
    </w:rPr>
  </w:style>
  <w:style w:type="paragraph" w:customStyle="1" w:styleId="StyleTOC2Before3ptAfter3pt">
    <w:name w:val="Style TOC 2 + Before:  3 pt After:  3 pt"/>
    <w:basedOn w:val="TOC2"/>
    <w:rsid w:val="00916FF2"/>
    <w:pPr>
      <w:spacing w:after="60"/>
      <w:ind w:left="284"/>
    </w:pPr>
    <w:rPr>
      <w:szCs w:val="20"/>
    </w:rPr>
  </w:style>
  <w:style w:type="character" w:customStyle="1" w:styleId="HeadingChar">
    <w:name w:val="Heading Char"/>
    <w:rsid w:val="00916FF2"/>
    <w:rPr>
      <w:rFonts w:ascii="Arial" w:hAnsi="Arial"/>
      <w:b/>
      <w:sz w:val="24"/>
      <w:szCs w:val="22"/>
      <w:lang w:val="en-US" w:eastAsia="en-US" w:bidi="ar-SA"/>
    </w:rPr>
  </w:style>
  <w:style w:type="table" w:styleId="TableGrid">
    <w:name w:val="Table Grid"/>
    <w:basedOn w:val="TableNormal"/>
    <w:rsid w:val="00916F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916FF2"/>
    <w:pPr>
      <w:spacing w:before="40" w:after="0" w:line="240" w:lineRule="auto"/>
      <w:ind w:left="658"/>
      <w:jc w:val="both"/>
    </w:pPr>
    <w:rPr>
      <w:rFonts w:ascii="Arial" w:eastAsia="Times New Roman" w:hAnsi="Arial" w:cs="Times New Roman"/>
    </w:rPr>
  </w:style>
  <w:style w:type="paragraph" w:styleId="BlockText">
    <w:name w:val="Block Text"/>
    <w:basedOn w:val="Normal"/>
    <w:rsid w:val="00916FF2"/>
    <w:pPr>
      <w:spacing w:after="0" w:line="240" w:lineRule="auto"/>
      <w:ind w:left="-374" w:right="-664"/>
    </w:pPr>
    <w:rPr>
      <w:rFonts w:ascii="Times New Roman" w:eastAsia="Times New Roman" w:hAnsi="Times New Roman" w:cs="Times New Roman"/>
      <w:b/>
      <w:bCs/>
      <w:sz w:val="28"/>
      <w:szCs w:val="24"/>
    </w:rPr>
  </w:style>
  <w:style w:type="paragraph" w:styleId="BodyTextIndent2">
    <w:name w:val="Body Text Indent 2"/>
    <w:basedOn w:val="Normal"/>
    <w:link w:val="BodyTextIndent2Char"/>
    <w:rsid w:val="00916FF2"/>
    <w:pPr>
      <w:spacing w:after="120" w:line="480" w:lineRule="auto"/>
      <w:ind w:left="283"/>
      <w:jc w:val="both"/>
    </w:pPr>
    <w:rPr>
      <w:rFonts w:ascii="Arial" w:eastAsia="Times New Roman" w:hAnsi="Arial" w:cs="Times New Roman"/>
    </w:rPr>
  </w:style>
  <w:style w:type="character" w:customStyle="1" w:styleId="BodyTextIndent2Char">
    <w:name w:val="Body Text Indent 2 Char"/>
    <w:basedOn w:val="DefaultParagraphFont"/>
    <w:link w:val="BodyTextIndent2"/>
    <w:rsid w:val="00916FF2"/>
    <w:rPr>
      <w:rFonts w:ascii="Arial" w:eastAsia="Times New Roman" w:hAnsi="Arial" w:cs="Times New Roman"/>
      <w:lang w:val="en-US"/>
    </w:rPr>
  </w:style>
  <w:style w:type="paragraph" w:styleId="CommentText">
    <w:name w:val="annotation text"/>
    <w:basedOn w:val="Normal"/>
    <w:link w:val="CommentTextChar"/>
    <w:semiHidden/>
    <w:rsid w:val="00916FF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916FF2"/>
    <w:rPr>
      <w:rFonts w:ascii="Times New Roman" w:eastAsia="Times New Roman" w:hAnsi="Times New Roman" w:cs="Times New Roman"/>
      <w:sz w:val="20"/>
      <w:szCs w:val="20"/>
    </w:rPr>
  </w:style>
  <w:style w:type="paragraph" w:styleId="ListBullet">
    <w:name w:val="List Bullet"/>
    <w:basedOn w:val="Normal"/>
    <w:rsid w:val="00916FF2"/>
    <w:pPr>
      <w:numPr>
        <w:numId w:val="15"/>
      </w:numPr>
      <w:tabs>
        <w:tab w:val="num" w:pos="1152"/>
      </w:tabs>
      <w:spacing w:after="120" w:line="240" w:lineRule="auto"/>
      <w:ind w:left="1152" w:hanging="432"/>
    </w:pPr>
    <w:rPr>
      <w:rFonts w:ascii="Arial" w:eastAsia="Times New Roman" w:hAnsi="Arial" w:cs="Arial"/>
    </w:rPr>
  </w:style>
  <w:style w:type="paragraph" w:styleId="ListBullet2">
    <w:name w:val="List Bullet 2"/>
    <w:basedOn w:val="Normal"/>
    <w:rsid w:val="00916FF2"/>
    <w:pPr>
      <w:numPr>
        <w:ilvl w:val="6"/>
        <w:numId w:val="5"/>
      </w:numPr>
      <w:spacing w:after="120" w:line="240" w:lineRule="auto"/>
    </w:pPr>
    <w:rPr>
      <w:rFonts w:ascii="Arial" w:eastAsia="Times New Roman" w:hAnsi="Arial" w:cs="Arial"/>
    </w:rPr>
  </w:style>
  <w:style w:type="paragraph" w:styleId="BodyTextIndent3">
    <w:name w:val="Body Text Indent 3"/>
    <w:basedOn w:val="Normal"/>
    <w:link w:val="BodyTextIndent3Char"/>
    <w:rsid w:val="00916FF2"/>
    <w:pPr>
      <w:spacing w:after="120" w:line="240" w:lineRule="auto"/>
      <w:ind w:left="283"/>
      <w:jc w:val="both"/>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916FF2"/>
    <w:rPr>
      <w:rFonts w:ascii="Arial" w:eastAsia="Times New Roman" w:hAnsi="Arial" w:cs="Times New Roman"/>
      <w:sz w:val="16"/>
      <w:szCs w:val="16"/>
      <w:lang w:val="en-US"/>
    </w:rPr>
  </w:style>
  <w:style w:type="paragraph" w:styleId="BodyTextIndent">
    <w:name w:val="Body Text Indent"/>
    <w:basedOn w:val="Normal"/>
    <w:link w:val="BodyTextIndentChar"/>
    <w:rsid w:val="00916FF2"/>
    <w:pPr>
      <w:spacing w:after="120" w:line="240" w:lineRule="auto"/>
      <w:ind w:left="283"/>
      <w:jc w:val="both"/>
    </w:pPr>
    <w:rPr>
      <w:rFonts w:ascii="Arial" w:eastAsia="Times New Roman" w:hAnsi="Arial" w:cs="Times New Roman"/>
    </w:rPr>
  </w:style>
  <w:style w:type="character" w:customStyle="1" w:styleId="BodyTextIndentChar">
    <w:name w:val="Body Text Indent Char"/>
    <w:basedOn w:val="DefaultParagraphFont"/>
    <w:link w:val="BodyTextIndent"/>
    <w:rsid w:val="00916FF2"/>
    <w:rPr>
      <w:rFonts w:ascii="Arial" w:eastAsia="Times New Roman" w:hAnsi="Arial" w:cs="Times New Roman"/>
      <w:lang w:val="en-US"/>
    </w:rPr>
  </w:style>
  <w:style w:type="paragraph" w:styleId="Caption">
    <w:name w:val="caption"/>
    <w:basedOn w:val="Normal"/>
    <w:next w:val="Normal"/>
    <w:qFormat/>
    <w:rsid w:val="00916FF2"/>
    <w:pPr>
      <w:spacing w:after="0" w:line="240" w:lineRule="auto"/>
    </w:pPr>
    <w:rPr>
      <w:rFonts w:ascii="Arial Narrow" w:eastAsia="Times New Roman" w:hAnsi="Arial Narrow" w:cs="Times New Roman"/>
      <w:b/>
      <w:sz w:val="24"/>
      <w:szCs w:val="20"/>
    </w:rPr>
  </w:style>
  <w:style w:type="paragraph" w:styleId="BalloonText">
    <w:name w:val="Balloon Text"/>
    <w:basedOn w:val="Normal"/>
    <w:link w:val="BalloonTextChar"/>
    <w:rsid w:val="00916FF2"/>
    <w:pPr>
      <w:spacing w:after="0" w:line="240" w:lineRule="auto"/>
      <w:ind w:left="567"/>
      <w:jc w:val="both"/>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916FF2"/>
    <w:rPr>
      <w:rFonts w:ascii="Tahoma" w:eastAsia="Times New Roman" w:hAnsi="Tahoma" w:cs="Times New Roman"/>
      <w:sz w:val="16"/>
      <w:szCs w:val="16"/>
      <w:lang w:val="en-US"/>
    </w:rPr>
  </w:style>
  <w:style w:type="paragraph" w:styleId="ListParagraph">
    <w:name w:val="List Paragraph"/>
    <w:basedOn w:val="Normal"/>
    <w:uiPriority w:val="34"/>
    <w:qFormat/>
    <w:rsid w:val="00916FF2"/>
    <w:pPr>
      <w:spacing w:after="0" w:line="240" w:lineRule="auto"/>
      <w:ind w:left="720"/>
      <w:jc w:val="both"/>
    </w:pPr>
    <w:rPr>
      <w:rFonts w:ascii="Arial" w:eastAsia="Times New Roman" w:hAnsi="Arial" w:cs="Times New Roman"/>
    </w:rPr>
  </w:style>
  <w:style w:type="character" w:styleId="CommentReference">
    <w:name w:val="annotation reference"/>
    <w:semiHidden/>
    <w:rsid w:val="00916FF2"/>
    <w:rPr>
      <w:sz w:val="16"/>
      <w:szCs w:val="16"/>
    </w:rPr>
  </w:style>
  <w:style w:type="paragraph" w:styleId="CommentSubject">
    <w:name w:val="annotation subject"/>
    <w:basedOn w:val="CommentText"/>
    <w:next w:val="CommentText"/>
    <w:link w:val="CommentSubjectChar"/>
    <w:semiHidden/>
    <w:rsid w:val="00916FF2"/>
    <w:pPr>
      <w:ind w:left="567"/>
      <w:jc w:val="both"/>
    </w:pPr>
    <w:rPr>
      <w:rFonts w:ascii="Arial" w:hAnsi="Arial"/>
      <w:b/>
      <w:bCs/>
    </w:rPr>
  </w:style>
  <w:style w:type="character" w:customStyle="1" w:styleId="CommentSubjectChar">
    <w:name w:val="Comment Subject Char"/>
    <w:basedOn w:val="CommentTextChar"/>
    <w:link w:val="CommentSubject"/>
    <w:semiHidden/>
    <w:rsid w:val="00916FF2"/>
    <w:rPr>
      <w:rFonts w:ascii="Arial" w:eastAsia="Times New Roman" w:hAnsi="Arial" w:cs="Times New Roman"/>
      <w:b/>
      <w:bCs/>
      <w:sz w:val="20"/>
      <w:szCs w:val="20"/>
      <w:lang w:val="en-US"/>
    </w:rPr>
  </w:style>
  <w:style w:type="table" w:customStyle="1" w:styleId="TableGrid1">
    <w:name w:val="Table Grid1"/>
    <w:basedOn w:val="TableNormal"/>
    <w:next w:val="TableGrid"/>
    <w:rsid w:val="00916F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6F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916FF2"/>
  </w:style>
  <w:style w:type="paragraph" w:styleId="NoSpacing">
    <w:name w:val="No Spacing"/>
    <w:uiPriority w:val="1"/>
    <w:qFormat/>
    <w:rsid w:val="006A7CD6"/>
    <w:pPr>
      <w:spacing w:after="0" w:line="240" w:lineRule="auto"/>
    </w:pPr>
  </w:style>
  <w:style w:type="character" w:customStyle="1" w:styleId="apple-converted-space">
    <w:name w:val="apple-converted-space"/>
    <w:rsid w:val="000A5F77"/>
    <w:rPr>
      <w:rFonts w:cs="Times New Roman"/>
    </w:rPr>
  </w:style>
  <w:style w:type="paragraph" w:styleId="TOCHeading">
    <w:name w:val="TOC Heading"/>
    <w:basedOn w:val="Heading1"/>
    <w:next w:val="Normal"/>
    <w:uiPriority w:val="39"/>
    <w:unhideWhenUsed/>
    <w:qFormat/>
    <w:rsid w:val="000A5F77"/>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t/Departments/NursingDocumentation/Documents/APoC/APoC%20letter%20to%20Relatives.xlsx" TargetMode="External"/><Relationship Id="rId18" Type="http://schemas.openxmlformats.org/officeDocument/2006/relationships/hyperlink" Target="http://pht/Departments/NursingDocumentation/Documents/Forms/AllItems.aspx?RootFolder=http%3a%2f%2fpht%2fDepartments%2fNursingDocumentation%2fDocuments%2fAPoC&amp;FolderCTID=0x012000B5F67CFF376207428A2BB6A041411CC8" TargetMode="External"/><Relationship Id="rId26" Type="http://schemas.openxmlformats.org/officeDocument/2006/relationships/hyperlink" Target="http://www.legislation.gov.uk/ukpga/2010/15/contents" TargetMode="External"/><Relationship Id="rId3" Type="http://schemas.openxmlformats.org/officeDocument/2006/relationships/customXml" Target="../customXml/item3.xml"/><Relationship Id="rId21" Type="http://schemas.openxmlformats.org/officeDocument/2006/relationships/hyperlink" Target="http://endoflifecareambitions.org.uk/"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pht/News/Pages/DoNotAttemptCardiopulmonaryResuscitation(DNACPR)policyUPDATE.aspx"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pht/PoliciesGuidelines/ClinicalPolicies/Lists/Links/All%20Links.aspx" TargetMode="External"/><Relationship Id="rId20" Type="http://schemas.openxmlformats.org/officeDocument/2006/relationships/hyperlink" Target="https://www.nice.org.uk/guidance/qs13/chapter/quality-statement-12-care-after-death-care-of-the-bod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pht/Departments/Maternity/Maternity%20Services%20Guidelines/Forms/AllItems.aspx" TargetMode="External"/><Relationship Id="rId23" Type="http://schemas.openxmlformats.org/officeDocument/2006/relationships/footer" Target="foot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pht/Departments/HPCT/default.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t/Departments/DaySurgery/Standard%20Operating%20Procedures%20Documents%20SOPs/Archived/SOP%2052%20Care%20of%20the%20Deceased%20Policy.doc" TargetMode="External"/><Relationship Id="rId22" Type="http://schemas.openxmlformats.org/officeDocument/2006/relationships/footer" Target="footer1.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GIa4aNTOhTmxarltSutMsV5VIMg==">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</go:docsCustomData>
</go:gDocsCustomXmlDataStorage>
</file>

<file path=customXml/itemProps1.xml><?xml version="1.0" encoding="utf-8"?>
<ds:datastoreItem xmlns:ds="http://schemas.openxmlformats.org/officeDocument/2006/customXml" ds:itemID="{9A58476F-4150-4EAF-8F41-6B459F758AB6}">
  <ds:schemaRefs>
    <ds:schemaRef ds:uri="http://schemas.microsoft.com/sharepoint/v3/contenttype/forms"/>
  </ds:schemaRefs>
</ds:datastoreItem>
</file>

<file path=customXml/itemProps2.xml><?xml version="1.0" encoding="utf-8"?>
<ds:datastoreItem xmlns:ds="http://schemas.openxmlformats.org/officeDocument/2006/customXml" ds:itemID="{3EFD17CD-BBCE-4141-9302-CA4034732CC6}">
  <ds:schemaRefs>
    <ds:schemaRef ds:uri="414d2ded-29cc-4abd-a1df-c646721ce55b"/>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2847a094-2edf-4950-a853-13ec668231ed"/>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CC283A6-096B-4491-96A6-A31FFACE42C8}"/>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7023</Words>
  <Characters>40037</Characters>
  <Application>Microsoft Office Word</Application>
  <DocSecurity>0</DocSecurity>
  <Lines>333</Lines>
  <Paragraphs>93</Paragraphs>
  <ScaleCrop>false</ScaleCrop>
  <Company/>
  <LinksUpToDate>false</LinksUpToDate>
  <CharactersWithSpaces>46967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Field Linda - Head of Nursing - MOPRS CSC</dc:creator>
  <cp:lastModifiedBy>Cat Uren</cp:lastModifiedBy>
  <cp:revision>3</cp:revision>
  <dcterms:created xsi:type="dcterms:W3CDTF">2022-04-04T08:37:00Z</dcterms:created>
  <dcterms:modified xsi:type="dcterms:W3CDTF">2022-10-10T15:22:00Z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